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3ADB3" w14:textId="762C2222" w:rsidR="00B93CC9" w:rsidRPr="00072ACE" w:rsidRDefault="00976403" w:rsidP="00B93CC9">
      <w:pPr>
        <w:spacing w:line="480" w:lineRule="auto"/>
        <w:jc w:val="center"/>
        <w:rPr>
          <w:rFonts w:ascii="Times New Roman" w:eastAsia="Calibri" w:hAnsi="Times New Roman"/>
          <w:b/>
        </w:rPr>
      </w:pPr>
      <w:r>
        <w:rPr>
          <w:rFonts w:ascii="Times New Roman" w:eastAsia="Calibri" w:hAnsi="Times New Roman"/>
          <w:b/>
          <w:bCs/>
        </w:rPr>
        <w:t>D</w:t>
      </w:r>
      <w:bookmarkStart w:id="0" w:name="_GoBack"/>
      <w:bookmarkEnd w:id="0"/>
      <w:r w:rsidR="00B93CC9" w:rsidRPr="00072ACE">
        <w:rPr>
          <w:rFonts w:ascii="Times New Roman" w:eastAsia="Calibri" w:hAnsi="Times New Roman"/>
          <w:b/>
          <w:bCs/>
        </w:rPr>
        <w:t xml:space="preserve">OCKET NO. </w:t>
      </w:r>
      <w:r w:rsidR="004A19F1">
        <w:rPr>
          <w:rFonts w:ascii="Times New Roman" w:eastAsia="Calibri" w:hAnsi="Times New Roman"/>
          <w:b/>
          <w:bCs/>
        </w:rPr>
        <w:t>52487</w:t>
      </w:r>
    </w:p>
    <w:p w14:paraId="2CE3ADB4" w14:textId="77777777" w:rsidR="00B93CC9" w:rsidRPr="00072ACE" w:rsidRDefault="00B93CC9" w:rsidP="00B93CC9">
      <w:pPr>
        <w:jc w:val="center"/>
        <w:rPr>
          <w:rFonts w:ascii="Times New Roman" w:eastAsia="Calibri" w:hAnsi="Times New Roman"/>
          <w:b/>
        </w:rPr>
      </w:pPr>
    </w:p>
    <w:tbl>
      <w:tblPr>
        <w:tblW w:w="9576" w:type="dxa"/>
        <w:tblLook w:val="00A0" w:firstRow="1" w:lastRow="0" w:firstColumn="1" w:lastColumn="0" w:noHBand="0" w:noVBand="0"/>
      </w:tblPr>
      <w:tblGrid>
        <w:gridCol w:w="4698"/>
        <w:gridCol w:w="450"/>
        <w:gridCol w:w="4428"/>
      </w:tblGrid>
      <w:tr w:rsidR="00B93CC9" w:rsidRPr="00072ACE" w14:paraId="2CE3ADBE" w14:textId="77777777" w:rsidTr="000B3A66">
        <w:trPr>
          <w:trHeight w:val="1773"/>
        </w:trPr>
        <w:tc>
          <w:tcPr>
            <w:tcW w:w="4698" w:type="dxa"/>
          </w:tcPr>
          <w:p w14:paraId="2CE3ADB5" w14:textId="5C0D4ABE" w:rsidR="00B93CC9" w:rsidRPr="00072ACE" w:rsidRDefault="00B93CC9" w:rsidP="00CE3AB7">
            <w:pPr>
              <w:rPr>
                <w:rFonts w:ascii="Times New Roman" w:eastAsia="Calibri" w:hAnsi="Times New Roman"/>
                <w:b/>
              </w:rPr>
            </w:pPr>
            <w:r w:rsidRPr="00072ACE">
              <w:rPr>
                <w:rFonts w:ascii="Times New Roman" w:eastAsia="Calibri" w:hAnsi="Times New Roman"/>
                <w:b/>
              </w:rPr>
              <w:t xml:space="preserve">APPLICATION OF ENTERGY TEXAS, INC. </w:t>
            </w:r>
            <w:r w:rsidR="00CE3AB7">
              <w:rPr>
                <w:rFonts w:ascii="Times New Roman" w:eastAsia="Calibri" w:hAnsi="Times New Roman"/>
                <w:b/>
              </w:rPr>
              <w:t xml:space="preserve">TO AMEND ITS </w:t>
            </w:r>
            <w:r w:rsidRPr="00072ACE">
              <w:rPr>
                <w:rFonts w:ascii="Times New Roman" w:eastAsia="Calibri" w:hAnsi="Times New Roman"/>
                <w:b/>
              </w:rPr>
              <w:t xml:space="preserve">CERTIFICATE OF CONVENIENCE AND NECESSITY TO CONSTRUCT </w:t>
            </w:r>
            <w:r w:rsidR="007F0935">
              <w:rPr>
                <w:rFonts w:ascii="Times New Roman" w:eastAsia="Calibri" w:hAnsi="Times New Roman"/>
                <w:b/>
              </w:rPr>
              <w:t>ORANGE</w:t>
            </w:r>
            <w:r w:rsidRPr="00072ACE">
              <w:rPr>
                <w:rFonts w:ascii="Times New Roman" w:eastAsia="Calibri" w:hAnsi="Times New Roman"/>
                <w:b/>
              </w:rPr>
              <w:t xml:space="preserve"> COUNTY </w:t>
            </w:r>
            <w:r w:rsidR="00614F91">
              <w:rPr>
                <w:rFonts w:ascii="Times New Roman" w:eastAsia="Calibri" w:hAnsi="Times New Roman"/>
                <w:b/>
              </w:rPr>
              <w:t xml:space="preserve">ADVANCED </w:t>
            </w:r>
            <w:r w:rsidRPr="00072ACE">
              <w:rPr>
                <w:rFonts w:ascii="Times New Roman" w:eastAsia="Calibri" w:hAnsi="Times New Roman"/>
                <w:b/>
              </w:rPr>
              <w:t>POWER STATION</w:t>
            </w:r>
          </w:p>
        </w:tc>
        <w:tc>
          <w:tcPr>
            <w:tcW w:w="450" w:type="dxa"/>
          </w:tcPr>
          <w:p w14:paraId="61958D9A" w14:textId="77777777" w:rsidR="007F0935" w:rsidRDefault="007F0935" w:rsidP="007F0935">
            <w:pPr>
              <w:tabs>
                <w:tab w:val="left" w:pos="4680"/>
              </w:tabs>
              <w:jc w:val="center"/>
              <w:rPr>
                <w:rFonts w:ascii="Times New Roman" w:hAnsi="Times New Roman"/>
                <w:b/>
                <w:bCs/>
              </w:rPr>
            </w:pPr>
            <w:r>
              <w:rPr>
                <w:rFonts w:ascii="Times New Roman" w:hAnsi="Times New Roman"/>
                <w:b/>
                <w:bCs/>
              </w:rPr>
              <w:t>§</w:t>
            </w:r>
          </w:p>
          <w:p w14:paraId="4166395E" w14:textId="77777777" w:rsidR="007F0935" w:rsidRDefault="007F0935" w:rsidP="007F0935">
            <w:pPr>
              <w:tabs>
                <w:tab w:val="left" w:pos="4680"/>
              </w:tabs>
              <w:jc w:val="center"/>
              <w:rPr>
                <w:rFonts w:ascii="Times New Roman" w:hAnsi="Times New Roman"/>
                <w:b/>
                <w:bCs/>
              </w:rPr>
            </w:pPr>
            <w:r>
              <w:rPr>
                <w:rFonts w:ascii="Times New Roman" w:hAnsi="Times New Roman"/>
                <w:b/>
                <w:bCs/>
              </w:rPr>
              <w:t>§</w:t>
            </w:r>
          </w:p>
          <w:p w14:paraId="09B39E9F" w14:textId="77777777" w:rsidR="007F0935" w:rsidRDefault="007F0935" w:rsidP="007F0935">
            <w:pPr>
              <w:tabs>
                <w:tab w:val="left" w:pos="4680"/>
              </w:tabs>
              <w:jc w:val="center"/>
              <w:rPr>
                <w:rFonts w:ascii="Times New Roman" w:hAnsi="Times New Roman"/>
                <w:b/>
                <w:bCs/>
              </w:rPr>
            </w:pPr>
            <w:r>
              <w:rPr>
                <w:rFonts w:ascii="Times New Roman" w:hAnsi="Times New Roman"/>
                <w:b/>
                <w:bCs/>
              </w:rPr>
              <w:t>§</w:t>
            </w:r>
          </w:p>
          <w:p w14:paraId="4AD8FA93" w14:textId="77777777" w:rsidR="007F0935" w:rsidRDefault="007F0935" w:rsidP="007F0935">
            <w:pPr>
              <w:tabs>
                <w:tab w:val="left" w:pos="4680"/>
              </w:tabs>
              <w:jc w:val="center"/>
              <w:rPr>
                <w:rFonts w:ascii="Times New Roman" w:hAnsi="Times New Roman"/>
                <w:b/>
                <w:bCs/>
              </w:rPr>
            </w:pPr>
            <w:r>
              <w:rPr>
                <w:rFonts w:ascii="Times New Roman" w:hAnsi="Times New Roman"/>
                <w:b/>
                <w:bCs/>
              </w:rPr>
              <w:t>§</w:t>
            </w:r>
          </w:p>
          <w:p w14:paraId="2CE3ADBA" w14:textId="28BC289A" w:rsidR="00B93CC9" w:rsidRPr="00072ACE" w:rsidRDefault="007F0935" w:rsidP="000B3A66">
            <w:pPr>
              <w:rPr>
                <w:rFonts w:ascii="Times New Roman" w:eastAsia="Calibri" w:hAnsi="Times New Roman"/>
                <w:b/>
              </w:rPr>
            </w:pPr>
            <w:r>
              <w:rPr>
                <w:rFonts w:ascii="Times New Roman" w:hAnsi="Times New Roman"/>
                <w:b/>
                <w:bCs/>
              </w:rPr>
              <w:t xml:space="preserve"> §</w:t>
            </w:r>
          </w:p>
          <w:p w14:paraId="2CE3ADBB" w14:textId="77777777" w:rsidR="00B93CC9" w:rsidRPr="00072ACE" w:rsidRDefault="00B93CC9" w:rsidP="000B3A66">
            <w:pPr>
              <w:rPr>
                <w:rFonts w:ascii="Times New Roman" w:eastAsia="Calibri" w:hAnsi="Times New Roman"/>
                <w:b/>
              </w:rPr>
            </w:pPr>
          </w:p>
        </w:tc>
        <w:tc>
          <w:tcPr>
            <w:tcW w:w="4428" w:type="dxa"/>
            <w:vAlign w:val="center"/>
          </w:tcPr>
          <w:p w14:paraId="2CE3ADBC" w14:textId="77777777" w:rsidR="00B93CC9" w:rsidRPr="00072ACE" w:rsidRDefault="00B93CC9" w:rsidP="000B3A66">
            <w:pPr>
              <w:spacing w:line="480" w:lineRule="auto"/>
              <w:jc w:val="center"/>
              <w:rPr>
                <w:rFonts w:ascii="Times New Roman" w:eastAsia="Calibri" w:hAnsi="Times New Roman"/>
                <w:b/>
              </w:rPr>
            </w:pPr>
            <w:r w:rsidRPr="00072ACE">
              <w:rPr>
                <w:rFonts w:ascii="Times New Roman" w:eastAsia="Calibri" w:hAnsi="Times New Roman"/>
                <w:b/>
              </w:rPr>
              <w:t>PUBLIC UTILITY COMMISSION OF TEXAS</w:t>
            </w:r>
          </w:p>
          <w:p w14:paraId="2CE3ADBD" w14:textId="77777777" w:rsidR="00B93CC9" w:rsidRPr="00072ACE" w:rsidRDefault="00B93CC9" w:rsidP="000B3A66">
            <w:pPr>
              <w:jc w:val="center"/>
              <w:rPr>
                <w:rFonts w:ascii="Times New Roman" w:eastAsia="Calibri" w:hAnsi="Times New Roman"/>
                <w:b/>
              </w:rPr>
            </w:pPr>
          </w:p>
        </w:tc>
      </w:tr>
    </w:tbl>
    <w:p w14:paraId="2CE3ADBF" w14:textId="77777777" w:rsidR="00CF425D" w:rsidRPr="00072ACE" w:rsidRDefault="00CF425D" w:rsidP="00F26397">
      <w:pPr>
        <w:spacing w:line="480" w:lineRule="auto"/>
        <w:jc w:val="center"/>
        <w:rPr>
          <w:rFonts w:ascii="Times New Roman" w:hAnsi="Times New Roman"/>
          <w:b/>
        </w:rPr>
      </w:pPr>
    </w:p>
    <w:p w14:paraId="2CE3ADC0" w14:textId="77777777" w:rsidR="00CF425D" w:rsidRPr="00072ACE" w:rsidRDefault="00CF425D" w:rsidP="00F26397">
      <w:pPr>
        <w:spacing w:line="480" w:lineRule="auto"/>
        <w:jc w:val="center"/>
        <w:rPr>
          <w:rFonts w:ascii="Times New Roman" w:hAnsi="Times New Roman"/>
          <w:b/>
        </w:rPr>
      </w:pPr>
    </w:p>
    <w:p w14:paraId="2CE3ADC1" w14:textId="77777777" w:rsidR="00CF425D" w:rsidRPr="00072ACE" w:rsidRDefault="00CF425D" w:rsidP="00F26397">
      <w:pPr>
        <w:spacing w:line="480" w:lineRule="auto"/>
        <w:jc w:val="center"/>
        <w:rPr>
          <w:rFonts w:ascii="Times New Roman" w:hAnsi="Times New Roman"/>
          <w:b/>
        </w:rPr>
      </w:pPr>
    </w:p>
    <w:p w14:paraId="2CE3ADC2" w14:textId="77777777" w:rsidR="00CF425D" w:rsidRPr="00072ACE" w:rsidRDefault="00CF425D" w:rsidP="000C78D9">
      <w:pPr>
        <w:spacing w:line="480" w:lineRule="auto"/>
        <w:jc w:val="center"/>
        <w:rPr>
          <w:rFonts w:ascii="Times New Roman" w:hAnsi="Times New Roman"/>
          <w:b/>
        </w:rPr>
      </w:pPr>
      <w:r w:rsidRPr="00072ACE">
        <w:rPr>
          <w:rFonts w:ascii="Times New Roman" w:hAnsi="Times New Roman"/>
          <w:b/>
        </w:rPr>
        <w:t>DIRECT TESTIMONY</w:t>
      </w:r>
    </w:p>
    <w:p w14:paraId="2CE3ADC3" w14:textId="77777777" w:rsidR="00CF425D" w:rsidRPr="00072ACE" w:rsidRDefault="00CF425D" w:rsidP="000C78D9">
      <w:pPr>
        <w:spacing w:line="480" w:lineRule="auto"/>
        <w:jc w:val="center"/>
        <w:rPr>
          <w:rFonts w:ascii="Times New Roman" w:hAnsi="Times New Roman"/>
          <w:b/>
        </w:rPr>
      </w:pPr>
      <w:r w:rsidRPr="00072ACE">
        <w:rPr>
          <w:rFonts w:ascii="Times New Roman" w:hAnsi="Times New Roman"/>
          <w:b/>
        </w:rPr>
        <w:t>OF</w:t>
      </w:r>
    </w:p>
    <w:p w14:paraId="2CE3ADC4" w14:textId="77777777" w:rsidR="00CF425D" w:rsidRPr="00072ACE" w:rsidRDefault="00CF425D" w:rsidP="000C78D9">
      <w:pPr>
        <w:spacing w:line="480" w:lineRule="auto"/>
        <w:jc w:val="center"/>
        <w:rPr>
          <w:rFonts w:ascii="Times New Roman" w:hAnsi="Times New Roman"/>
          <w:b/>
        </w:rPr>
      </w:pPr>
      <w:r w:rsidRPr="00072ACE">
        <w:rPr>
          <w:rFonts w:ascii="Times New Roman" w:hAnsi="Times New Roman"/>
          <w:b/>
        </w:rPr>
        <w:t>PHONG D. NGUYEN</w:t>
      </w:r>
    </w:p>
    <w:p w14:paraId="2CE3ADC5" w14:textId="77777777" w:rsidR="000C78D9" w:rsidRPr="00072ACE" w:rsidRDefault="000C78D9" w:rsidP="000C78D9">
      <w:pPr>
        <w:spacing w:line="480" w:lineRule="auto"/>
        <w:jc w:val="center"/>
        <w:rPr>
          <w:rFonts w:ascii="Times New Roman" w:hAnsi="Times New Roman"/>
          <w:b/>
        </w:rPr>
      </w:pPr>
    </w:p>
    <w:p w14:paraId="2CE3ADC6" w14:textId="77777777" w:rsidR="00CF425D" w:rsidRPr="00072ACE" w:rsidRDefault="00CF425D" w:rsidP="000C78D9">
      <w:pPr>
        <w:spacing w:line="480" w:lineRule="auto"/>
        <w:jc w:val="center"/>
        <w:rPr>
          <w:rFonts w:ascii="Times New Roman" w:hAnsi="Times New Roman"/>
          <w:b/>
        </w:rPr>
      </w:pPr>
      <w:r w:rsidRPr="00072ACE">
        <w:rPr>
          <w:rFonts w:ascii="Times New Roman" w:hAnsi="Times New Roman"/>
          <w:b/>
        </w:rPr>
        <w:t>ON BEHALF OF</w:t>
      </w:r>
    </w:p>
    <w:p w14:paraId="2CE3ADC7" w14:textId="77777777" w:rsidR="00CF425D" w:rsidRPr="00072ACE" w:rsidRDefault="00CF425D" w:rsidP="000C78D9">
      <w:pPr>
        <w:spacing w:line="480" w:lineRule="auto"/>
        <w:jc w:val="center"/>
        <w:rPr>
          <w:rFonts w:ascii="Times New Roman" w:hAnsi="Times New Roman"/>
          <w:b/>
        </w:rPr>
      </w:pPr>
      <w:r w:rsidRPr="00072ACE">
        <w:rPr>
          <w:rFonts w:ascii="Times New Roman" w:hAnsi="Times New Roman"/>
          <w:b/>
        </w:rPr>
        <w:t xml:space="preserve">ENTERGY TEXAS, INC. </w:t>
      </w:r>
    </w:p>
    <w:p w14:paraId="2CE3ADC8" w14:textId="77777777" w:rsidR="00CF425D" w:rsidRPr="00072ACE" w:rsidRDefault="00CF425D" w:rsidP="000C78D9">
      <w:pPr>
        <w:spacing w:line="480" w:lineRule="auto"/>
        <w:jc w:val="center"/>
        <w:rPr>
          <w:rFonts w:ascii="Times New Roman" w:hAnsi="Times New Roman"/>
          <w:b/>
        </w:rPr>
      </w:pPr>
    </w:p>
    <w:p w14:paraId="2CE3ADC9" w14:textId="76C169A9" w:rsidR="008055E7" w:rsidRPr="00072ACE" w:rsidRDefault="008055E7" w:rsidP="000C78D9">
      <w:pPr>
        <w:spacing w:line="480" w:lineRule="auto"/>
        <w:jc w:val="center"/>
        <w:rPr>
          <w:rFonts w:ascii="Times New Roman" w:hAnsi="Times New Roman"/>
          <w:b/>
        </w:rPr>
      </w:pPr>
    </w:p>
    <w:p w14:paraId="2CE3ADCA" w14:textId="582808B4" w:rsidR="00CF425D" w:rsidRPr="00072ACE" w:rsidRDefault="00CF425D" w:rsidP="000C78D9">
      <w:pPr>
        <w:spacing w:line="480" w:lineRule="auto"/>
        <w:jc w:val="center"/>
        <w:rPr>
          <w:rFonts w:ascii="Times New Roman" w:hAnsi="Times New Roman"/>
          <w:b/>
        </w:rPr>
      </w:pPr>
    </w:p>
    <w:p w14:paraId="2CE3ADCB" w14:textId="77777777" w:rsidR="00CF425D" w:rsidRPr="00072ACE" w:rsidRDefault="00CF425D" w:rsidP="00F26397">
      <w:pPr>
        <w:spacing w:line="480" w:lineRule="auto"/>
        <w:jc w:val="center"/>
        <w:rPr>
          <w:rFonts w:ascii="Times New Roman" w:hAnsi="Times New Roman"/>
          <w:b/>
        </w:rPr>
      </w:pPr>
    </w:p>
    <w:p w14:paraId="2CE3ADCC" w14:textId="77777777" w:rsidR="00CF425D" w:rsidRPr="00072ACE" w:rsidRDefault="00CF425D" w:rsidP="00F26397">
      <w:pPr>
        <w:spacing w:line="480" w:lineRule="auto"/>
        <w:jc w:val="center"/>
        <w:rPr>
          <w:rFonts w:ascii="Times New Roman" w:hAnsi="Times New Roman"/>
          <w:b/>
        </w:rPr>
      </w:pPr>
    </w:p>
    <w:p w14:paraId="2CE3ADCD" w14:textId="77777777" w:rsidR="00CF425D" w:rsidRPr="00072ACE" w:rsidRDefault="00CF425D" w:rsidP="00F26397">
      <w:pPr>
        <w:spacing w:line="480" w:lineRule="auto"/>
        <w:jc w:val="center"/>
        <w:rPr>
          <w:rFonts w:ascii="Times New Roman" w:hAnsi="Times New Roman"/>
          <w:b/>
        </w:rPr>
      </w:pPr>
    </w:p>
    <w:p w14:paraId="2CE3ADCE" w14:textId="77777777" w:rsidR="00CF425D" w:rsidRPr="00072ACE" w:rsidRDefault="00CF425D" w:rsidP="00F26397">
      <w:pPr>
        <w:spacing w:line="480" w:lineRule="auto"/>
        <w:jc w:val="center"/>
        <w:rPr>
          <w:rFonts w:ascii="Times New Roman" w:hAnsi="Times New Roman"/>
          <w:b/>
        </w:rPr>
      </w:pPr>
    </w:p>
    <w:p w14:paraId="2CE3ADCF" w14:textId="3266E852" w:rsidR="000C78D9" w:rsidRPr="00072ACE" w:rsidRDefault="00A72B40" w:rsidP="00CF425D">
      <w:pPr>
        <w:jc w:val="center"/>
        <w:rPr>
          <w:rFonts w:ascii="Times New Roman" w:hAnsi="Times New Roman"/>
          <w:b/>
        </w:rPr>
        <w:sectPr w:rsidR="000C78D9" w:rsidRPr="00072ACE" w:rsidSect="006724DD">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fmt="lowerRoman" w:start="1"/>
          <w:cols w:space="720"/>
          <w:titlePg/>
          <w:docGrid w:linePitch="360"/>
        </w:sectPr>
      </w:pPr>
      <w:r>
        <w:rPr>
          <w:rFonts w:ascii="Times New Roman" w:hAnsi="Times New Roman"/>
          <w:b/>
        </w:rPr>
        <w:t>SEPTEMBER</w:t>
      </w:r>
      <w:r w:rsidR="00CF425D" w:rsidRPr="00072ACE">
        <w:rPr>
          <w:rFonts w:ascii="Times New Roman" w:hAnsi="Times New Roman"/>
          <w:b/>
        </w:rPr>
        <w:t xml:space="preserve"> 20</w:t>
      </w:r>
      <w:r w:rsidR="00940FC8">
        <w:rPr>
          <w:rFonts w:ascii="Times New Roman" w:hAnsi="Times New Roman"/>
          <w:b/>
        </w:rPr>
        <w:t>21</w:t>
      </w:r>
    </w:p>
    <w:p w14:paraId="0EC726BC" w14:textId="592EE83E" w:rsidR="00801034" w:rsidRPr="00755A2A" w:rsidRDefault="00801034" w:rsidP="00330D8B">
      <w:pPr>
        <w:jc w:val="center"/>
        <w:rPr>
          <w:rFonts w:ascii="Times New Roman" w:hAnsi="Times New Roman"/>
          <w:b/>
          <w:bCs/>
          <w:szCs w:val="28"/>
        </w:rPr>
      </w:pPr>
      <w:r w:rsidRPr="00755A2A">
        <w:rPr>
          <w:rFonts w:ascii="Times New Roman" w:hAnsi="Times New Roman"/>
          <w:b/>
          <w:bCs/>
          <w:szCs w:val="28"/>
        </w:rPr>
        <w:lastRenderedPageBreak/>
        <w:t>ENTERGY TEXAS, INC.</w:t>
      </w:r>
    </w:p>
    <w:p w14:paraId="77907E44" w14:textId="3C888BAE" w:rsidR="00801034" w:rsidRPr="00755A2A" w:rsidRDefault="00801034" w:rsidP="00330D8B">
      <w:pPr>
        <w:jc w:val="center"/>
        <w:rPr>
          <w:rFonts w:ascii="Times New Roman" w:hAnsi="Times New Roman"/>
          <w:b/>
          <w:bCs/>
          <w:szCs w:val="28"/>
        </w:rPr>
      </w:pPr>
      <w:r w:rsidRPr="00755A2A">
        <w:rPr>
          <w:rFonts w:ascii="Times New Roman" w:hAnsi="Times New Roman"/>
          <w:b/>
          <w:bCs/>
          <w:szCs w:val="28"/>
        </w:rPr>
        <w:t>DIRECT TESTIMONY OF PHONG D. NGUYEN</w:t>
      </w:r>
    </w:p>
    <w:p w14:paraId="5D6370B2" w14:textId="2E0BFCC9" w:rsidR="00801034" w:rsidRPr="00755A2A" w:rsidRDefault="00801034" w:rsidP="00330D8B">
      <w:pPr>
        <w:jc w:val="center"/>
        <w:rPr>
          <w:rFonts w:ascii="Times New Roman" w:hAnsi="Times New Roman"/>
          <w:b/>
          <w:bCs/>
          <w:szCs w:val="28"/>
        </w:rPr>
      </w:pPr>
      <w:r w:rsidRPr="00755A2A">
        <w:rPr>
          <w:rFonts w:ascii="Times New Roman" w:hAnsi="Times New Roman"/>
          <w:b/>
          <w:bCs/>
          <w:szCs w:val="28"/>
        </w:rPr>
        <w:t xml:space="preserve">DOCKET NO. </w:t>
      </w:r>
      <w:r w:rsidR="004A19F1">
        <w:rPr>
          <w:rFonts w:ascii="Times New Roman" w:hAnsi="Times New Roman"/>
          <w:b/>
          <w:bCs/>
          <w:szCs w:val="28"/>
        </w:rPr>
        <w:t>52487</w:t>
      </w:r>
    </w:p>
    <w:p w14:paraId="514329EA" w14:textId="79A354B1" w:rsidR="00330D8B" w:rsidRDefault="00330D8B" w:rsidP="00330D8B">
      <w:pPr>
        <w:jc w:val="center"/>
        <w:rPr>
          <w:rFonts w:ascii="Times New Roman" w:hAnsi="Times New Roman"/>
          <w:b/>
          <w:bCs/>
          <w:szCs w:val="28"/>
          <w:u w:val="single"/>
        </w:rPr>
      </w:pPr>
    </w:p>
    <w:p w14:paraId="09F5155F" w14:textId="1A4195C9" w:rsidR="00330D8B" w:rsidRDefault="00330D8B" w:rsidP="00330D8B">
      <w:pPr>
        <w:jc w:val="center"/>
        <w:rPr>
          <w:rFonts w:ascii="Times New Roman" w:hAnsi="Times New Roman"/>
          <w:b/>
          <w:bCs/>
          <w:szCs w:val="28"/>
          <w:u w:val="single"/>
        </w:rPr>
      </w:pPr>
    </w:p>
    <w:p w14:paraId="611C034E" w14:textId="0AB7A586" w:rsidR="00330D8B" w:rsidRDefault="00330D8B" w:rsidP="00330D8B">
      <w:pPr>
        <w:jc w:val="center"/>
        <w:rPr>
          <w:rFonts w:ascii="Times New Roman" w:hAnsi="Times New Roman"/>
          <w:b/>
          <w:bCs/>
          <w:szCs w:val="28"/>
          <w:u w:val="single"/>
        </w:rPr>
      </w:pPr>
    </w:p>
    <w:p w14:paraId="4255C585" w14:textId="77777777" w:rsidR="00330D8B" w:rsidRDefault="00330D8B" w:rsidP="00330D8B">
      <w:pPr>
        <w:jc w:val="center"/>
        <w:rPr>
          <w:rFonts w:ascii="Times New Roman" w:hAnsi="Times New Roman"/>
          <w:b/>
          <w:bCs/>
          <w:szCs w:val="28"/>
          <w:u w:val="single"/>
        </w:rPr>
      </w:pPr>
    </w:p>
    <w:p w14:paraId="2CE3ADD0" w14:textId="552886C5" w:rsidR="003D7F91" w:rsidRPr="00072ACE" w:rsidRDefault="003D7F91" w:rsidP="007B2478">
      <w:pPr>
        <w:spacing w:after="240"/>
        <w:jc w:val="center"/>
        <w:rPr>
          <w:rFonts w:ascii="Times New Roman" w:hAnsi="Times New Roman"/>
          <w:b/>
          <w:bCs/>
          <w:szCs w:val="28"/>
          <w:u w:val="single"/>
        </w:rPr>
      </w:pPr>
      <w:r w:rsidRPr="00072ACE">
        <w:rPr>
          <w:rFonts w:ascii="Times New Roman" w:hAnsi="Times New Roman"/>
          <w:b/>
          <w:bCs/>
          <w:szCs w:val="28"/>
          <w:u w:val="single"/>
        </w:rPr>
        <w:t>TABLE OF CONTENTS</w:t>
      </w:r>
    </w:p>
    <w:p w14:paraId="2CE3ADD1" w14:textId="1FFEBB00" w:rsidR="0049098D" w:rsidRDefault="0049098D" w:rsidP="007B2478">
      <w:pPr>
        <w:spacing w:after="240"/>
        <w:jc w:val="right"/>
        <w:rPr>
          <w:rFonts w:ascii="Times New Roman" w:hAnsi="Times New Roman"/>
          <w:bCs/>
          <w:szCs w:val="28"/>
          <w:u w:val="single"/>
        </w:rPr>
      </w:pPr>
      <w:r w:rsidRPr="00072ACE">
        <w:rPr>
          <w:rFonts w:ascii="Times New Roman" w:hAnsi="Times New Roman"/>
          <w:bCs/>
          <w:szCs w:val="28"/>
          <w:u w:val="single"/>
        </w:rPr>
        <w:t>Page</w:t>
      </w:r>
    </w:p>
    <w:p w14:paraId="4FEF8897" w14:textId="54F79245" w:rsidR="00841F32" w:rsidRDefault="00E12506">
      <w:pPr>
        <w:pStyle w:val="TOC1"/>
        <w:rPr>
          <w:rFonts w:asciiTheme="minorHAnsi" w:eastAsiaTheme="minorEastAsia" w:hAnsiTheme="minorHAnsi" w:cstheme="minorBidi"/>
          <w:noProof/>
          <w:sz w:val="22"/>
          <w:szCs w:val="22"/>
        </w:rPr>
      </w:pPr>
      <w:r>
        <w:fldChar w:fldCharType="begin"/>
      </w:r>
      <w:r>
        <w:instrText xml:space="preserve"> TOC \o "1-1" \t "Heading 2,2,Heading 3,3,Style Heading 2 + Underline Line spacing:  Double,2" </w:instrText>
      </w:r>
      <w:r>
        <w:fldChar w:fldCharType="separate"/>
      </w:r>
      <w:r w:rsidR="00841F32" w:rsidRPr="00812B56">
        <w:rPr>
          <w:noProof/>
        </w:rPr>
        <w:t>I.</w:t>
      </w:r>
      <w:r w:rsidR="00841F32">
        <w:rPr>
          <w:rFonts w:asciiTheme="minorHAnsi" w:eastAsiaTheme="minorEastAsia" w:hAnsiTheme="minorHAnsi" w:cstheme="minorBidi"/>
          <w:noProof/>
          <w:sz w:val="22"/>
          <w:szCs w:val="22"/>
        </w:rPr>
        <w:tab/>
      </w:r>
      <w:r w:rsidR="00841F32">
        <w:rPr>
          <w:noProof/>
        </w:rPr>
        <w:t>Introduction and Background</w:t>
      </w:r>
      <w:r w:rsidR="00841F32">
        <w:rPr>
          <w:noProof/>
        </w:rPr>
        <w:tab/>
      </w:r>
      <w:r w:rsidR="00841F32">
        <w:rPr>
          <w:noProof/>
        </w:rPr>
        <w:fldChar w:fldCharType="begin"/>
      </w:r>
      <w:r w:rsidR="00841F32">
        <w:rPr>
          <w:noProof/>
        </w:rPr>
        <w:instrText xml:space="preserve"> PAGEREF _Toc82438469 \h </w:instrText>
      </w:r>
      <w:r w:rsidR="00841F32">
        <w:rPr>
          <w:noProof/>
        </w:rPr>
      </w:r>
      <w:r w:rsidR="00841F32">
        <w:rPr>
          <w:noProof/>
        </w:rPr>
        <w:fldChar w:fldCharType="separate"/>
      </w:r>
      <w:r w:rsidR="00841F32">
        <w:rPr>
          <w:noProof/>
        </w:rPr>
        <w:t>1</w:t>
      </w:r>
      <w:r w:rsidR="00841F32">
        <w:rPr>
          <w:noProof/>
        </w:rPr>
        <w:fldChar w:fldCharType="end"/>
      </w:r>
    </w:p>
    <w:p w14:paraId="3357E3D2" w14:textId="511B0E9B" w:rsidR="00841F32" w:rsidRDefault="00841F32">
      <w:pPr>
        <w:pStyle w:val="TOC1"/>
        <w:rPr>
          <w:rFonts w:asciiTheme="minorHAnsi" w:eastAsiaTheme="minorEastAsia" w:hAnsiTheme="minorHAnsi" w:cstheme="minorBidi"/>
          <w:noProof/>
          <w:sz w:val="22"/>
          <w:szCs w:val="22"/>
        </w:rPr>
      </w:pPr>
      <w:r w:rsidRPr="00812B56">
        <w:rPr>
          <w:noProof/>
        </w:rPr>
        <w:t>II.</w:t>
      </w:r>
      <w:r>
        <w:rPr>
          <w:rFonts w:asciiTheme="minorHAnsi" w:eastAsiaTheme="minorEastAsia" w:hAnsiTheme="minorHAnsi" w:cstheme="minorBidi"/>
          <w:noProof/>
          <w:sz w:val="22"/>
          <w:szCs w:val="22"/>
        </w:rPr>
        <w:tab/>
      </w:r>
      <w:r w:rsidRPr="00812B56">
        <w:rPr>
          <w:noProof/>
        </w:rPr>
        <w:t>Overview and Development of the 2020 ETI RFP</w:t>
      </w:r>
      <w:r>
        <w:rPr>
          <w:noProof/>
        </w:rPr>
        <w:tab/>
      </w:r>
      <w:r>
        <w:rPr>
          <w:noProof/>
        </w:rPr>
        <w:fldChar w:fldCharType="begin"/>
      </w:r>
      <w:r>
        <w:rPr>
          <w:noProof/>
        </w:rPr>
        <w:instrText xml:space="preserve"> PAGEREF _Toc82438470 \h </w:instrText>
      </w:r>
      <w:r>
        <w:rPr>
          <w:noProof/>
        </w:rPr>
      </w:r>
      <w:r>
        <w:rPr>
          <w:noProof/>
        </w:rPr>
        <w:fldChar w:fldCharType="separate"/>
      </w:r>
      <w:r>
        <w:rPr>
          <w:noProof/>
        </w:rPr>
        <w:t>4</w:t>
      </w:r>
      <w:r>
        <w:rPr>
          <w:noProof/>
        </w:rPr>
        <w:fldChar w:fldCharType="end"/>
      </w:r>
    </w:p>
    <w:p w14:paraId="4DCBB665" w14:textId="6B5809DF" w:rsidR="00841F32" w:rsidRDefault="00841F32">
      <w:pPr>
        <w:pStyle w:val="TOC1"/>
        <w:rPr>
          <w:rFonts w:asciiTheme="minorHAnsi" w:eastAsiaTheme="minorEastAsia" w:hAnsiTheme="minorHAnsi" w:cstheme="minorBidi"/>
          <w:noProof/>
          <w:sz w:val="22"/>
          <w:szCs w:val="22"/>
        </w:rPr>
      </w:pPr>
      <w:r w:rsidRPr="00812B56">
        <w:rPr>
          <w:noProof/>
        </w:rPr>
        <w:t>III.</w:t>
      </w:r>
      <w:r>
        <w:rPr>
          <w:rFonts w:asciiTheme="minorHAnsi" w:eastAsiaTheme="minorEastAsia" w:hAnsiTheme="minorHAnsi" w:cstheme="minorBidi"/>
          <w:noProof/>
          <w:sz w:val="22"/>
          <w:szCs w:val="22"/>
        </w:rPr>
        <w:tab/>
      </w:r>
      <w:r w:rsidRPr="00812B56">
        <w:rPr>
          <w:noProof/>
        </w:rPr>
        <w:t>Economic Evaluation for the 2020 ETI RFP</w:t>
      </w:r>
      <w:r>
        <w:rPr>
          <w:noProof/>
        </w:rPr>
        <w:tab/>
      </w:r>
      <w:r>
        <w:rPr>
          <w:noProof/>
        </w:rPr>
        <w:fldChar w:fldCharType="begin"/>
      </w:r>
      <w:r>
        <w:rPr>
          <w:noProof/>
        </w:rPr>
        <w:instrText xml:space="preserve"> PAGEREF _Toc82438471 \h </w:instrText>
      </w:r>
      <w:r>
        <w:rPr>
          <w:noProof/>
        </w:rPr>
      </w:r>
      <w:r>
        <w:rPr>
          <w:noProof/>
        </w:rPr>
        <w:fldChar w:fldCharType="separate"/>
      </w:r>
      <w:r>
        <w:rPr>
          <w:noProof/>
        </w:rPr>
        <w:t>13</w:t>
      </w:r>
      <w:r>
        <w:rPr>
          <w:noProof/>
        </w:rPr>
        <w:fldChar w:fldCharType="end"/>
      </w:r>
    </w:p>
    <w:p w14:paraId="1B2128FF" w14:textId="5A871786" w:rsidR="00841F32" w:rsidRDefault="00841F32">
      <w:pPr>
        <w:pStyle w:val="TOC1"/>
        <w:rPr>
          <w:rFonts w:asciiTheme="minorHAnsi" w:eastAsiaTheme="minorEastAsia" w:hAnsiTheme="minorHAnsi" w:cstheme="minorBidi"/>
          <w:noProof/>
          <w:sz w:val="22"/>
          <w:szCs w:val="22"/>
        </w:rPr>
      </w:pPr>
      <w:r w:rsidRPr="00812B56">
        <w:rPr>
          <w:noProof/>
        </w:rPr>
        <w:t>IV.</w:t>
      </w:r>
      <w:r>
        <w:rPr>
          <w:rFonts w:asciiTheme="minorHAnsi" w:eastAsiaTheme="minorEastAsia" w:hAnsiTheme="minorHAnsi" w:cstheme="minorBidi"/>
          <w:noProof/>
          <w:sz w:val="22"/>
          <w:szCs w:val="22"/>
        </w:rPr>
        <w:tab/>
      </w:r>
      <w:r>
        <w:rPr>
          <w:noProof/>
        </w:rPr>
        <w:t>Recommendation Regarding Selection of OCAPS</w:t>
      </w:r>
      <w:r>
        <w:rPr>
          <w:noProof/>
        </w:rPr>
        <w:tab/>
      </w:r>
      <w:r>
        <w:rPr>
          <w:noProof/>
        </w:rPr>
        <w:fldChar w:fldCharType="begin"/>
      </w:r>
      <w:r>
        <w:rPr>
          <w:noProof/>
        </w:rPr>
        <w:instrText xml:space="preserve"> PAGEREF _Toc82438472 \h </w:instrText>
      </w:r>
      <w:r>
        <w:rPr>
          <w:noProof/>
        </w:rPr>
      </w:r>
      <w:r>
        <w:rPr>
          <w:noProof/>
        </w:rPr>
        <w:fldChar w:fldCharType="separate"/>
      </w:r>
      <w:r>
        <w:rPr>
          <w:noProof/>
        </w:rPr>
        <w:t>20</w:t>
      </w:r>
      <w:r>
        <w:rPr>
          <w:noProof/>
        </w:rPr>
        <w:fldChar w:fldCharType="end"/>
      </w:r>
    </w:p>
    <w:p w14:paraId="622E6C1E" w14:textId="52186941" w:rsidR="00841F32" w:rsidRDefault="00841F32">
      <w:pPr>
        <w:pStyle w:val="TOC1"/>
        <w:rPr>
          <w:rFonts w:asciiTheme="minorHAnsi" w:eastAsiaTheme="minorEastAsia" w:hAnsiTheme="minorHAnsi" w:cstheme="minorBidi"/>
          <w:noProof/>
          <w:sz w:val="22"/>
          <w:szCs w:val="22"/>
        </w:rPr>
      </w:pPr>
      <w:r w:rsidRPr="00812B56">
        <w:rPr>
          <w:noProof/>
        </w:rPr>
        <w:t>V.</w:t>
      </w:r>
      <w:r>
        <w:rPr>
          <w:rFonts w:asciiTheme="minorHAnsi" w:eastAsiaTheme="minorEastAsia" w:hAnsiTheme="minorHAnsi" w:cstheme="minorBidi"/>
          <w:noProof/>
          <w:sz w:val="22"/>
          <w:szCs w:val="22"/>
        </w:rPr>
        <w:tab/>
      </w:r>
      <w:r>
        <w:rPr>
          <w:noProof/>
        </w:rPr>
        <w:t>Updated OCAPS Economic Evaluation</w:t>
      </w:r>
      <w:r>
        <w:rPr>
          <w:noProof/>
        </w:rPr>
        <w:tab/>
      </w:r>
      <w:r>
        <w:rPr>
          <w:noProof/>
        </w:rPr>
        <w:fldChar w:fldCharType="begin"/>
      </w:r>
      <w:r>
        <w:rPr>
          <w:noProof/>
        </w:rPr>
        <w:instrText xml:space="preserve"> PAGEREF _Toc82438473 \h </w:instrText>
      </w:r>
      <w:r>
        <w:rPr>
          <w:noProof/>
        </w:rPr>
      </w:r>
      <w:r>
        <w:rPr>
          <w:noProof/>
        </w:rPr>
        <w:fldChar w:fldCharType="separate"/>
      </w:r>
      <w:r>
        <w:rPr>
          <w:noProof/>
        </w:rPr>
        <w:t>22</w:t>
      </w:r>
      <w:r>
        <w:rPr>
          <w:noProof/>
        </w:rPr>
        <w:fldChar w:fldCharType="end"/>
      </w:r>
    </w:p>
    <w:p w14:paraId="29F69E8E" w14:textId="217D3C82" w:rsidR="00841F32" w:rsidRDefault="00841F32">
      <w:pPr>
        <w:pStyle w:val="TOC1"/>
        <w:rPr>
          <w:rFonts w:asciiTheme="minorHAnsi" w:eastAsiaTheme="minorEastAsia" w:hAnsiTheme="minorHAnsi" w:cstheme="minorBidi"/>
          <w:noProof/>
          <w:sz w:val="22"/>
          <w:szCs w:val="22"/>
        </w:rPr>
      </w:pPr>
      <w:r w:rsidRPr="00812B56">
        <w:rPr>
          <w:noProof/>
        </w:rPr>
        <w:t>VI.</w:t>
      </w:r>
      <w:r>
        <w:rPr>
          <w:rFonts w:asciiTheme="minorHAnsi" w:eastAsiaTheme="minorEastAsia" w:hAnsiTheme="minorHAnsi" w:cstheme="minorBidi"/>
          <w:noProof/>
          <w:sz w:val="22"/>
          <w:szCs w:val="22"/>
        </w:rPr>
        <w:tab/>
      </w:r>
      <w:r w:rsidRPr="00812B56">
        <w:rPr>
          <w:noProof/>
        </w:rPr>
        <w:t>Conclusion</w:t>
      </w:r>
      <w:r>
        <w:rPr>
          <w:noProof/>
        </w:rPr>
        <w:tab/>
      </w:r>
      <w:r>
        <w:rPr>
          <w:noProof/>
        </w:rPr>
        <w:fldChar w:fldCharType="begin"/>
      </w:r>
      <w:r>
        <w:rPr>
          <w:noProof/>
        </w:rPr>
        <w:instrText xml:space="preserve"> PAGEREF _Toc82438474 \h </w:instrText>
      </w:r>
      <w:r>
        <w:rPr>
          <w:noProof/>
        </w:rPr>
      </w:r>
      <w:r>
        <w:rPr>
          <w:noProof/>
        </w:rPr>
        <w:fldChar w:fldCharType="separate"/>
      </w:r>
      <w:r>
        <w:rPr>
          <w:noProof/>
        </w:rPr>
        <w:t>26</w:t>
      </w:r>
      <w:r>
        <w:rPr>
          <w:noProof/>
        </w:rPr>
        <w:fldChar w:fldCharType="end"/>
      </w:r>
    </w:p>
    <w:p w14:paraId="2CE3ADD5" w14:textId="2CDDB182" w:rsidR="003D7F91" w:rsidRPr="00072ACE" w:rsidRDefault="00E12506" w:rsidP="001D45F9">
      <w:pPr>
        <w:spacing w:line="480" w:lineRule="auto"/>
        <w:rPr>
          <w:rFonts w:ascii="Times New Roman" w:hAnsi="Times New Roman"/>
        </w:rPr>
      </w:pPr>
      <w:r>
        <w:rPr>
          <w:rFonts w:ascii="Times New Roman" w:hAnsi="Times New Roman"/>
        </w:rPr>
        <w:fldChar w:fldCharType="end"/>
      </w:r>
    </w:p>
    <w:p w14:paraId="2CE3ADD6" w14:textId="77777777" w:rsidR="003D7F91" w:rsidRPr="00072ACE" w:rsidRDefault="003D7F91" w:rsidP="007B2478">
      <w:pPr>
        <w:spacing w:line="480" w:lineRule="auto"/>
        <w:jc w:val="center"/>
        <w:rPr>
          <w:rFonts w:ascii="Times New Roman" w:hAnsi="Times New Roman"/>
          <w:b/>
          <w:bCs/>
          <w:szCs w:val="28"/>
          <w:u w:val="single"/>
        </w:rPr>
      </w:pPr>
      <w:r w:rsidRPr="00072ACE">
        <w:rPr>
          <w:rFonts w:ascii="Times New Roman" w:hAnsi="Times New Roman"/>
          <w:b/>
          <w:bCs/>
          <w:szCs w:val="28"/>
          <w:u w:val="single"/>
        </w:rPr>
        <w:t>EXHIBITS</w:t>
      </w:r>
    </w:p>
    <w:p w14:paraId="2CE3ADD7" w14:textId="02B5CE28" w:rsidR="00CC5EBC" w:rsidRPr="00072ACE" w:rsidRDefault="00586C12" w:rsidP="007B2478">
      <w:pPr>
        <w:spacing w:after="240"/>
        <w:rPr>
          <w:rFonts w:ascii="Times New Roman" w:hAnsi="Times New Roman"/>
        </w:rPr>
      </w:pPr>
      <w:r>
        <w:rPr>
          <w:rFonts w:ascii="Times New Roman" w:hAnsi="Times New Roman"/>
        </w:rPr>
        <w:t>Exhibit </w:t>
      </w:r>
      <w:r w:rsidR="00CC5EBC" w:rsidRPr="00072ACE">
        <w:rPr>
          <w:rFonts w:ascii="Times New Roman" w:hAnsi="Times New Roman"/>
        </w:rPr>
        <w:t>PDN-1</w:t>
      </w:r>
      <w:r w:rsidR="00CC5EBC" w:rsidRPr="00072ACE">
        <w:rPr>
          <w:rFonts w:ascii="Times New Roman" w:hAnsi="Times New Roman"/>
          <w:b/>
        </w:rPr>
        <w:tab/>
      </w:r>
      <w:r w:rsidR="00BC37A3">
        <w:rPr>
          <w:rFonts w:ascii="Times New Roman" w:hAnsi="Times New Roman"/>
        </w:rPr>
        <w:t>2020 ETI RFP</w:t>
      </w:r>
      <w:r w:rsidR="00771975">
        <w:rPr>
          <w:rFonts w:ascii="Times New Roman" w:hAnsi="Times New Roman"/>
        </w:rPr>
        <w:t xml:space="preserve"> – Main Body</w:t>
      </w:r>
    </w:p>
    <w:p w14:paraId="2CE3ADD8" w14:textId="013ACAFE" w:rsidR="007A4632" w:rsidRDefault="00586C12" w:rsidP="00F26397">
      <w:pPr>
        <w:spacing w:after="240"/>
        <w:ind w:left="2160" w:hanging="2160"/>
        <w:rPr>
          <w:rFonts w:ascii="Times New Roman" w:hAnsi="Times New Roman"/>
        </w:rPr>
      </w:pPr>
      <w:r>
        <w:rPr>
          <w:rFonts w:ascii="Times New Roman" w:hAnsi="Times New Roman"/>
        </w:rPr>
        <w:t>Exhibit </w:t>
      </w:r>
      <w:r w:rsidR="007A4632" w:rsidRPr="00072ACE">
        <w:rPr>
          <w:rFonts w:ascii="Times New Roman" w:hAnsi="Times New Roman"/>
        </w:rPr>
        <w:t>PDN-2</w:t>
      </w:r>
      <w:r w:rsidR="007A4632" w:rsidRPr="00072ACE">
        <w:rPr>
          <w:rFonts w:ascii="Times New Roman" w:hAnsi="Times New Roman"/>
        </w:rPr>
        <w:tab/>
        <w:t>Economic Evaluation Team Final Re</w:t>
      </w:r>
      <w:r w:rsidR="00571E0A" w:rsidRPr="00072ACE">
        <w:rPr>
          <w:rFonts w:ascii="Times New Roman" w:hAnsi="Times New Roman"/>
        </w:rPr>
        <w:t xml:space="preserve">port </w:t>
      </w:r>
      <w:r w:rsidR="00F26397">
        <w:rPr>
          <w:rFonts w:ascii="Times New Roman" w:hAnsi="Times New Roman"/>
        </w:rPr>
        <w:br/>
      </w:r>
      <w:r w:rsidR="00571E0A" w:rsidRPr="00F26397">
        <w:rPr>
          <w:rFonts w:ascii="Times New Roman" w:hAnsi="Times New Roman"/>
          <w:b/>
        </w:rPr>
        <w:t>(H</w:t>
      </w:r>
      <w:r w:rsidR="00F26397" w:rsidRPr="00F26397">
        <w:rPr>
          <w:rFonts w:ascii="Times New Roman" w:hAnsi="Times New Roman"/>
          <w:b/>
        </w:rPr>
        <w:t xml:space="preserve">ighly </w:t>
      </w:r>
      <w:r w:rsidR="00571E0A" w:rsidRPr="00F26397">
        <w:rPr>
          <w:rFonts w:ascii="Times New Roman" w:hAnsi="Times New Roman"/>
          <w:b/>
        </w:rPr>
        <w:t>S</w:t>
      </w:r>
      <w:r w:rsidR="00F26397" w:rsidRPr="00F26397">
        <w:rPr>
          <w:rFonts w:ascii="Times New Roman" w:hAnsi="Times New Roman"/>
          <w:b/>
        </w:rPr>
        <w:t xml:space="preserve">ensitive </w:t>
      </w:r>
      <w:r w:rsidR="00571E0A" w:rsidRPr="00F26397">
        <w:rPr>
          <w:rFonts w:ascii="Times New Roman" w:hAnsi="Times New Roman"/>
          <w:b/>
        </w:rPr>
        <w:t>P</w:t>
      </w:r>
      <w:r w:rsidR="00F26397" w:rsidRPr="00F26397">
        <w:rPr>
          <w:rFonts w:ascii="Times New Roman" w:hAnsi="Times New Roman"/>
          <w:b/>
        </w:rPr>
        <w:t xml:space="preserve">rotected </w:t>
      </w:r>
      <w:r w:rsidR="00571E0A" w:rsidRPr="00F26397">
        <w:rPr>
          <w:rFonts w:ascii="Times New Roman" w:hAnsi="Times New Roman"/>
          <w:b/>
        </w:rPr>
        <w:t>M</w:t>
      </w:r>
      <w:r w:rsidR="00F26397" w:rsidRPr="00F26397">
        <w:rPr>
          <w:rFonts w:ascii="Times New Roman" w:hAnsi="Times New Roman"/>
          <w:b/>
        </w:rPr>
        <w:t>aterials</w:t>
      </w:r>
      <w:r w:rsidR="00571E0A" w:rsidRPr="00F26397">
        <w:rPr>
          <w:rFonts w:ascii="Times New Roman" w:hAnsi="Times New Roman"/>
          <w:b/>
        </w:rPr>
        <w:t>)</w:t>
      </w:r>
    </w:p>
    <w:p w14:paraId="09CF604A" w14:textId="68937C09" w:rsidR="00CD04EE" w:rsidRDefault="00CD04EE" w:rsidP="00740BEF">
      <w:pPr>
        <w:rPr>
          <w:rFonts w:ascii="Times New Roman" w:hAnsi="Times New Roman"/>
        </w:rPr>
      </w:pPr>
      <w:r>
        <w:rPr>
          <w:rFonts w:ascii="Times New Roman" w:hAnsi="Times New Roman"/>
        </w:rPr>
        <w:t>Exhibit PDN-</w:t>
      </w:r>
      <w:r w:rsidR="00A539DB">
        <w:rPr>
          <w:rFonts w:ascii="Times New Roman" w:hAnsi="Times New Roman"/>
        </w:rPr>
        <w:t>3</w:t>
      </w:r>
      <w:r>
        <w:rPr>
          <w:rFonts w:ascii="Times New Roman" w:hAnsi="Times New Roman"/>
        </w:rPr>
        <w:tab/>
      </w:r>
      <w:r w:rsidR="00614F91" w:rsidRPr="00EE41E1">
        <w:rPr>
          <w:rFonts w:ascii="Times New Roman" w:hAnsi="Times New Roman"/>
        </w:rPr>
        <w:t>Updated Economic Evaluation</w:t>
      </w:r>
    </w:p>
    <w:p w14:paraId="7D0A5968" w14:textId="1114D974" w:rsidR="00740BEF" w:rsidRDefault="00740BEF" w:rsidP="00740BEF">
      <w:pPr>
        <w:ind w:left="2160"/>
        <w:rPr>
          <w:rFonts w:ascii="Times New Roman" w:hAnsi="Times New Roman"/>
        </w:rPr>
      </w:pPr>
      <w:r w:rsidRPr="00F26397">
        <w:rPr>
          <w:rFonts w:ascii="Times New Roman" w:hAnsi="Times New Roman"/>
          <w:b/>
        </w:rPr>
        <w:t>(Highly Sensitive Protected Materials)</w:t>
      </w:r>
    </w:p>
    <w:p w14:paraId="2CE3ADDB" w14:textId="77777777" w:rsidR="00233AB2" w:rsidRPr="00072ACE" w:rsidRDefault="00233AB2" w:rsidP="007B2478">
      <w:pPr>
        <w:pStyle w:val="cover"/>
        <w:suppressLineNumbers w:val="0"/>
        <w:jc w:val="left"/>
        <w:rPr>
          <w:rFonts w:ascii="Times New Roman" w:hAnsi="Times New Roman"/>
        </w:rPr>
      </w:pPr>
    </w:p>
    <w:p w14:paraId="2CE3ADDC" w14:textId="77777777" w:rsidR="001C6C32" w:rsidRPr="00072ACE" w:rsidRDefault="001C6C32" w:rsidP="00547E29">
      <w:pPr>
        <w:pStyle w:val="Heading1"/>
        <w:rPr>
          <w:rFonts w:cs="Times New Roman"/>
        </w:rPr>
        <w:sectPr w:rsidR="001C6C32" w:rsidRPr="00072ACE" w:rsidSect="006724DD">
          <w:headerReference w:type="first" r:id="rId14"/>
          <w:footerReference w:type="first" r:id="rId15"/>
          <w:pgSz w:w="12240" w:h="15840" w:code="1"/>
          <w:pgMar w:top="1440" w:right="1440" w:bottom="1440" w:left="1440" w:header="720" w:footer="720" w:gutter="0"/>
          <w:pgNumType w:fmt="lowerRoman" w:start="1"/>
          <w:cols w:space="720"/>
          <w:titlePg/>
          <w:docGrid w:linePitch="360"/>
        </w:sectPr>
      </w:pPr>
      <w:bookmarkStart w:id="1" w:name="_Toc175390807"/>
      <w:bookmarkStart w:id="2" w:name="_Toc175391403"/>
    </w:p>
    <w:p w14:paraId="2CE3ADDD" w14:textId="1F00FED6" w:rsidR="00456CF7" w:rsidRPr="00C34D2F" w:rsidRDefault="00456CF7" w:rsidP="00CE3AB7">
      <w:pPr>
        <w:pStyle w:val="Heading1"/>
      </w:pPr>
      <w:bookmarkStart w:id="3" w:name="_Toc428251989"/>
      <w:bookmarkStart w:id="4" w:name="_Toc65866250"/>
      <w:bookmarkStart w:id="5" w:name="_Toc82438469"/>
      <w:r w:rsidRPr="00CE3AB7">
        <w:lastRenderedPageBreak/>
        <w:t>I</w:t>
      </w:r>
      <w:r w:rsidR="00397D94" w:rsidRPr="00CE3AB7">
        <w:t>ntroduction</w:t>
      </w:r>
      <w:bookmarkEnd w:id="1"/>
      <w:bookmarkEnd w:id="2"/>
      <w:r w:rsidR="006D1FAC" w:rsidRPr="00CE3AB7">
        <w:t xml:space="preserve"> </w:t>
      </w:r>
      <w:r w:rsidR="00455A76" w:rsidRPr="00C34D2F">
        <w:t xml:space="preserve">and </w:t>
      </w:r>
      <w:bookmarkEnd w:id="3"/>
      <w:r w:rsidR="00455A76" w:rsidRPr="00C34D2F">
        <w:t>Background</w:t>
      </w:r>
      <w:bookmarkEnd w:id="4"/>
      <w:bookmarkEnd w:id="5"/>
    </w:p>
    <w:p w14:paraId="2CE3ADDE" w14:textId="6CC8F36F" w:rsidR="00456CF7" w:rsidRPr="00072ACE" w:rsidRDefault="00456CF7" w:rsidP="00D214A0">
      <w:pPr>
        <w:pStyle w:val="Question"/>
      </w:pPr>
      <w:r w:rsidRPr="00072ACE">
        <w:t>PLEASE STATE YOUR NAME, TITLE, AND BUSINESS ADDRESS.</w:t>
      </w:r>
    </w:p>
    <w:p w14:paraId="2CE3ADDF" w14:textId="49CAF708" w:rsidR="00072D43" w:rsidRPr="00072ACE" w:rsidRDefault="00456CF7" w:rsidP="00D214A0">
      <w:pPr>
        <w:pStyle w:val="Answer"/>
      </w:pPr>
      <w:r w:rsidRPr="00072ACE">
        <w:t>A.</w:t>
      </w:r>
      <w:r w:rsidRPr="00072ACE">
        <w:tab/>
      </w:r>
      <w:r w:rsidR="00F3577B" w:rsidRPr="00072ACE">
        <w:t xml:space="preserve">My </w:t>
      </w:r>
      <w:r w:rsidR="00F3577B" w:rsidRPr="00D214A0">
        <w:t>name</w:t>
      </w:r>
      <w:r w:rsidR="00F3577B" w:rsidRPr="00072ACE">
        <w:t xml:space="preserve"> is Phong D. Nguyen.</w:t>
      </w:r>
      <w:r w:rsidR="00030411" w:rsidRPr="00072ACE">
        <w:t xml:space="preserve">  I am employed by Entergy Services, </w:t>
      </w:r>
      <w:r w:rsidR="000A18B8">
        <w:t>LLC</w:t>
      </w:r>
      <w:r w:rsidR="00030411" w:rsidRPr="00072ACE">
        <w:t xml:space="preserve"> (</w:t>
      </w:r>
      <w:r w:rsidR="00586C12">
        <w:t>“</w:t>
      </w:r>
      <w:r w:rsidR="00030411" w:rsidRPr="00072ACE">
        <w:t>ES</w:t>
      </w:r>
      <w:r w:rsidR="000A18B8">
        <w:t>L</w:t>
      </w:r>
      <w:r w:rsidR="00586C12">
        <w:t>”</w:t>
      </w:r>
      <w:r w:rsidR="00030411" w:rsidRPr="00072ACE">
        <w:t>)</w:t>
      </w:r>
      <w:r w:rsidR="00AD5652" w:rsidRPr="00072ACE">
        <w:rPr>
          <w:rStyle w:val="FootnoteReference"/>
        </w:rPr>
        <w:footnoteReference w:id="2"/>
      </w:r>
      <w:r w:rsidR="000A6F34" w:rsidRPr="00072ACE">
        <w:t xml:space="preserve"> as </w:t>
      </w:r>
      <w:r w:rsidR="000165AF">
        <w:t>Director</w:t>
      </w:r>
      <w:r w:rsidR="000A6F34" w:rsidRPr="00630BE1">
        <w:t xml:space="preserve">, </w:t>
      </w:r>
      <w:r w:rsidR="00C00E03">
        <w:t>Advanced Economic Planning</w:t>
      </w:r>
      <w:r w:rsidR="00030411" w:rsidRPr="00072ACE">
        <w:t xml:space="preserve">. </w:t>
      </w:r>
      <w:r w:rsidR="00F3577B" w:rsidRPr="00072ACE">
        <w:t xml:space="preserve"> </w:t>
      </w:r>
      <w:r w:rsidR="0003410B" w:rsidRPr="00072ACE">
        <w:t xml:space="preserve">My business address is Parkwood II Bldg., Suite </w:t>
      </w:r>
      <w:r w:rsidR="00131800">
        <w:t>500</w:t>
      </w:r>
      <w:r w:rsidR="0003410B" w:rsidRPr="00072ACE">
        <w:t>, 10055 Grogans Mill Road, The Woodlands, Texas 77380.</w:t>
      </w:r>
      <w:r w:rsidR="00F3577B" w:rsidRPr="00072ACE">
        <w:t xml:space="preserve"> </w:t>
      </w:r>
    </w:p>
    <w:p w14:paraId="2CE3ADE0" w14:textId="77777777" w:rsidR="00EC133D" w:rsidRPr="00072ACE" w:rsidRDefault="00EC133D" w:rsidP="00D214A0">
      <w:pPr>
        <w:pStyle w:val="Answer"/>
      </w:pPr>
    </w:p>
    <w:p w14:paraId="2CE3ADE1" w14:textId="1FBF46F4" w:rsidR="00722EEB" w:rsidRPr="00072ACE" w:rsidRDefault="00722EEB" w:rsidP="00D214A0">
      <w:pPr>
        <w:pStyle w:val="Question"/>
      </w:pPr>
      <w:r w:rsidRPr="00072ACE">
        <w:t>ON WHOSE BEHALF ARE YOU TESTIFYING</w:t>
      </w:r>
      <w:r w:rsidR="001C1CC2">
        <w:t xml:space="preserve"> IN THIS PROCEEDING</w:t>
      </w:r>
      <w:r w:rsidRPr="00072ACE">
        <w:t>?</w:t>
      </w:r>
    </w:p>
    <w:p w14:paraId="2CE3ADE2" w14:textId="5F1E5C1D" w:rsidR="00722EEB" w:rsidRPr="00072ACE" w:rsidRDefault="00722EEB" w:rsidP="00D214A0">
      <w:pPr>
        <w:pStyle w:val="Answer"/>
      </w:pPr>
      <w:r w:rsidRPr="00072ACE">
        <w:t>A.</w:t>
      </w:r>
      <w:r w:rsidRPr="00072ACE">
        <w:tab/>
      </w:r>
      <w:r w:rsidR="00AD5652" w:rsidRPr="00072ACE">
        <w:t xml:space="preserve">I am </w:t>
      </w:r>
      <w:r w:rsidR="007A0E22">
        <w:t>submitting this Direct Testimony to the Public Utility Commission of Texas (“Commission”)</w:t>
      </w:r>
      <w:r w:rsidR="00AD5652" w:rsidRPr="00072ACE">
        <w:t xml:space="preserve"> on behalf of </w:t>
      </w:r>
      <w:r w:rsidR="004A74CF" w:rsidRPr="00072ACE">
        <w:t>Entergy Texas, Inc. (</w:t>
      </w:r>
      <w:r w:rsidR="00586C12">
        <w:t>“</w:t>
      </w:r>
      <w:r w:rsidR="003A62E1" w:rsidRPr="00072ACE">
        <w:t>E</w:t>
      </w:r>
      <w:r w:rsidR="003236F6" w:rsidRPr="00072ACE">
        <w:t>TI</w:t>
      </w:r>
      <w:r w:rsidR="00586C12">
        <w:t>”</w:t>
      </w:r>
      <w:r w:rsidR="004A74CF" w:rsidRPr="00072ACE">
        <w:t xml:space="preserve"> or the </w:t>
      </w:r>
      <w:r w:rsidR="00586C12">
        <w:t>“</w:t>
      </w:r>
      <w:r w:rsidR="004A74CF" w:rsidRPr="00072ACE">
        <w:t>Company</w:t>
      </w:r>
      <w:r w:rsidR="00586C12">
        <w:t>”</w:t>
      </w:r>
      <w:r w:rsidR="004A74CF" w:rsidRPr="00072ACE">
        <w:t>)</w:t>
      </w:r>
      <w:r w:rsidR="00B24190">
        <w:t>.</w:t>
      </w:r>
      <w:r w:rsidR="00AD5652" w:rsidRPr="00072ACE">
        <w:t xml:space="preserve">    </w:t>
      </w:r>
    </w:p>
    <w:p w14:paraId="2CE3ADE3" w14:textId="77777777" w:rsidR="00EC133D" w:rsidRPr="00072ACE" w:rsidRDefault="00EC133D" w:rsidP="00D214A0">
      <w:pPr>
        <w:pStyle w:val="Answer"/>
      </w:pPr>
    </w:p>
    <w:p w14:paraId="2CE3ADE4" w14:textId="516BC821" w:rsidR="00722EEB" w:rsidRPr="00630BE1" w:rsidRDefault="00722EEB" w:rsidP="00D214A0">
      <w:pPr>
        <w:pStyle w:val="Question"/>
      </w:pPr>
      <w:r w:rsidRPr="00072ACE">
        <w:t xml:space="preserve">WHAT ARE YOUR RESPONSIBILITIES AS </w:t>
      </w:r>
      <w:r w:rsidR="007E67F0">
        <w:t>director</w:t>
      </w:r>
      <w:r w:rsidR="00074637" w:rsidRPr="00630BE1">
        <w:t xml:space="preserve">, </w:t>
      </w:r>
      <w:r w:rsidR="00D20D03">
        <w:t>advanced economic planning</w:t>
      </w:r>
      <w:r w:rsidR="00072D43" w:rsidRPr="00630BE1">
        <w:t>?</w:t>
      </w:r>
    </w:p>
    <w:p w14:paraId="2CE3ADE5" w14:textId="4C04E439" w:rsidR="001D1D84" w:rsidRDefault="00722EEB" w:rsidP="00D214A0">
      <w:pPr>
        <w:pStyle w:val="Answer"/>
      </w:pPr>
      <w:r w:rsidRPr="00072ACE">
        <w:t>A.</w:t>
      </w:r>
      <w:r w:rsidRPr="00072ACE">
        <w:tab/>
      </w:r>
      <w:r w:rsidR="002A3043" w:rsidRPr="00072ACE">
        <w:t>I a</w:t>
      </w:r>
      <w:r w:rsidR="00AF124C" w:rsidRPr="00072ACE">
        <w:t>m</w:t>
      </w:r>
      <w:r w:rsidR="002A3043" w:rsidRPr="00072ACE">
        <w:t xml:space="preserve"> responsible for </w:t>
      </w:r>
      <w:r w:rsidR="00563500" w:rsidRPr="00072ACE">
        <w:t>conducting economic and financial evaluation of generation supply</w:t>
      </w:r>
      <w:r w:rsidR="009B246F" w:rsidRPr="00072ACE">
        <w:t xml:space="preserve"> resource</w:t>
      </w:r>
      <w:r w:rsidR="00563500" w:rsidRPr="00072ACE">
        <w:t>s</w:t>
      </w:r>
      <w:r w:rsidR="009B246F" w:rsidRPr="00072ACE">
        <w:t xml:space="preserve"> for the </w:t>
      </w:r>
      <w:r w:rsidR="0028762B" w:rsidRPr="00072ACE">
        <w:t>Entergy Operating Companies</w:t>
      </w:r>
      <w:r w:rsidR="00D100FF" w:rsidRPr="00072ACE">
        <w:t xml:space="preserve"> (</w:t>
      </w:r>
      <w:r w:rsidR="00586C12">
        <w:t>“</w:t>
      </w:r>
      <w:r w:rsidR="00D100FF" w:rsidRPr="00072ACE">
        <w:t>EOCs</w:t>
      </w:r>
      <w:r w:rsidR="00586C12">
        <w:t>”</w:t>
      </w:r>
      <w:r w:rsidR="00D100FF" w:rsidRPr="00072ACE">
        <w:t>)</w:t>
      </w:r>
      <w:r w:rsidR="009B246F" w:rsidRPr="00072ACE">
        <w:t xml:space="preserve">, including </w:t>
      </w:r>
      <w:r w:rsidR="003236F6" w:rsidRPr="00072ACE">
        <w:t>ETI</w:t>
      </w:r>
      <w:r w:rsidR="002A3043" w:rsidRPr="00072ACE">
        <w:t>.  In that</w:t>
      </w:r>
      <w:r w:rsidR="009B246F" w:rsidRPr="00072ACE">
        <w:t xml:space="preserve"> function</w:t>
      </w:r>
      <w:r w:rsidR="005C4DCF" w:rsidRPr="00072ACE">
        <w:t>,</w:t>
      </w:r>
      <w:r w:rsidR="009B246F" w:rsidRPr="00072ACE">
        <w:t xml:space="preserve"> I manage </w:t>
      </w:r>
      <w:r w:rsidR="0089190F" w:rsidRPr="00072ACE">
        <w:t xml:space="preserve">a </w:t>
      </w:r>
      <w:r w:rsidR="009B246F" w:rsidRPr="00072ACE">
        <w:t xml:space="preserve">staff that </w:t>
      </w:r>
      <w:r w:rsidR="00563500" w:rsidRPr="00072ACE">
        <w:t>conducts decision support analyses relating to generation supply investment</w:t>
      </w:r>
      <w:r w:rsidR="0089190F" w:rsidRPr="00072ACE">
        <w:t>s</w:t>
      </w:r>
      <w:r w:rsidR="00563500" w:rsidRPr="00072ACE">
        <w:t xml:space="preserve">, including </w:t>
      </w:r>
      <w:r w:rsidR="00094A02" w:rsidRPr="00072ACE">
        <w:t>request for proposal (</w:t>
      </w:r>
      <w:r w:rsidR="00586C12">
        <w:t>“</w:t>
      </w:r>
      <w:r w:rsidR="00563500" w:rsidRPr="00072ACE">
        <w:t>RFP</w:t>
      </w:r>
      <w:r w:rsidR="00586C12">
        <w:t>”</w:t>
      </w:r>
      <w:r w:rsidR="00094A02" w:rsidRPr="00072ACE">
        <w:t>)</w:t>
      </w:r>
      <w:r w:rsidR="00563500" w:rsidRPr="00072ACE">
        <w:t xml:space="preserve"> economic evaluations, and analyses relating to power market conditions.</w:t>
      </w:r>
      <w:r w:rsidR="009B246F" w:rsidRPr="00072ACE">
        <w:t xml:space="preserve">  I have been involved in </w:t>
      </w:r>
      <w:r w:rsidR="00614F91">
        <w:t xml:space="preserve">numerous </w:t>
      </w:r>
      <w:r w:rsidR="00871BB6">
        <w:t>economic analyses</w:t>
      </w:r>
      <w:r w:rsidR="00AA6C02" w:rsidRPr="00072ACE">
        <w:t xml:space="preserve"> </w:t>
      </w:r>
      <w:r w:rsidR="009B246F" w:rsidRPr="00072ACE">
        <w:t xml:space="preserve">for supply-side resources </w:t>
      </w:r>
      <w:r w:rsidR="00614F91">
        <w:t xml:space="preserve">for the </w:t>
      </w:r>
      <w:r w:rsidR="00CD0201">
        <w:t>EOCs</w:t>
      </w:r>
      <w:r w:rsidR="00496776" w:rsidRPr="00072ACE">
        <w:t xml:space="preserve"> </w:t>
      </w:r>
      <w:r w:rsidR="009B246F" w:rsidRPr="00072ACE">
        <w:t xml:space="preserve">and have managed the </w:t>
      </w:r>
      <w:r w:rsidR="001D1D84" w:rsidRPr="00072ACE">
        <w:t xml:space="preserve">economic </w:t>
      </w:r>
      <w:r w:rsidR="009B246F" w:rsidRPr="00072ACE">
        <w:t xml:space="preserve">evaluation process for </w:t>
      </w:r>
      <w:r w:rsidR="00CD0201">
        <w:t>resource acquisitions</w:t>
      </w:r>
      <w:r w:rsidR="00B1742E" w:rsidRPr="00072ACE">
        <w:t xml:space="preserve"> </w:t>
      </w:r>
      <w:r w:rsidR="009B246F" w:rsidRPr="00072ACE">
        <w:t>since 200</w:t>
      </w:r>
      <w:r w:rsidR="001D1D84" w:rsidRPr="00072ACE">
        <w:t>9</w:t>
      </w:r>
      <w:r w:rsidR="009B246F" w:rsidRPr="00072ACE">
        <w:t xml:space="preserve">.  </w:t>
      </w:r>
    </w:p>
    <w:p w14:paraId="2CE3ADE6" w14:textId="77777777" w:rsidR="00FF3381" w:rsidRPr="00072ACE" w:rsidRDefault="00FF3381" w:rsidP="00235B71">
      <w:pPr>
        <w:pStyle w:val="Answer"/>
        <w:suppressLineNumbers/>
      </w:pPr>
    </w:p>
    <w:p w14:paraId="2CE3ADE7" w14:textId="5E06DD2B" w:rsidR="00722EEB" w:rsidRPr="00072ACE" w:rsidRDefault="00722EEB" w:rsidP="00D214A0">
      <w:pPr>
        <w:pStyle w:val="Question"/>
      </w:pPr>
      <w:r w:rsidRPr="00072ACE">
        <w:lastRenderedPageBreak/>
        <w:t xml:space="preserve">PLEASE DESCRIBE YOUR </w:t>
      </w:r>
      <w:r w:rsidR="00CC5E1A">
        <w:t>EDUCATIONAL AND PROFESSIONAL EXPERIENCE</w:t>
      </w:r>
      <w:r w:rsidRPr="00072ACE">
        <w:t>.</w:t>
      </w:r>
    </w:p>
    <w:p w14:paraId="2CE3ADE8" w14:textId="68B8E290" w:rsidR="003A17A6" w:rsidRPr="00072ACE" w:rsidRDefault="002F7AFD" w:rsidP="00D214A0">
      <w:pPr>
        <w:pStyle w:val="Answer"/>
      </w:pPr>
      <w:r w:rsidRPr="00072ACE">
        <w:t>A.</w:t>
      </w:r>
      <w:r w:rsidRPr="00072ACE">
        <w:tab/>
      </w:r>
      <w:r w:rsidR="00C618E9" w:rsidRPr="00072ACE">
        <w:t>I earned a Bachelor of Science in Management with a concentration in Finance from Tulane University in 1998.</w:t>
      </w:r>
      <w:r w:rsidR="00B839D7" w:rsidRPr="00072ACE">
        <w:t xml:space="preserve">  </w:t>
      </w:r>
      <w:r w:rsidR="00C618E9" w:rsidRPr="00072ACE">
        <w:t>In 2000, I earned a Master of Business Administration (</w:t>
      </w:r>
      <w:r w:rsidR="00586C12">
        <w:t>“</w:t>
      </w:r>
      <w:r w:rsidR="00C618E9" w:rsidRPr="00072ACE">
        <w:t>MBA</w:t>
      </w:r>
      <w:r w:rsidR="00586C12">
        <w:t>”</w:t>
      </w:r>
      <w:r w:rsidR="00C618E9" w:rsidRPr="00072ACE">
        <w:t xml:space="preserve">) degree from the University of New Orleans and began my </w:t>
      </w:r>
      <w:r w:rsidR="00002FF6" w:rsidRPr="00072ACE">
        <w:t>employment</w:t>
      </w:r>
      <w:r w:rsidR="00C618E9" w:rsidRPr="00072ACE">
        <w:t xml:space="preserve"> with ES</w:t>
      </w:r>
      <w:r w:rsidR="002E4711">
        <w:t>L</w:t>
      </w:r>
      <w:r w:rsidR="00C618E9" w:rsidRPr="00072ACE">
        <w:t xml:space="preserve"> thereafter in January 2001. </w:t>
      </w:r>
      <w:r w:rsidR="00B839D7" w:rsidRPr="00072ACE">
        <w:t xml:space="preserve"> </w:t>
      </w:r>
      <w:r w:rsidR="00C618E9" w:rsidRPr="00072ACE">
        <w:t>Prior to obtaining my MBA, I worked as a staff consultant at an accounting and consulting firm.</w:t>
      </w:r>
      <w:r w:rsidR="00B64489">
        <w:t xml:space="preserve">  My responsibilities within ESL since 2002 have included participating in the economic evaluation of generating resources</w:t>
      </w:r>
      <w:r w:rsidR="00A942D5">
        <w:t xml:space="preserve">.  My responsibilities include conducting analyses to assess generation supply alternatives as well as developing and executing planning models and research activities for the EOCs.  </w:t>
      </w:r>
      <w:r w:rsidR="00A942D5" w:rsidRPr="001415ED">
        <w:t xml:space="preserve">Within ESL, I have worked as an Associate and Senior Leader </w:t>
      </w:r>
      <w:r w:rsidR="00614F91" w:rsidRPr="001415ED">
        <w:t xml:space="preserve">and Manager in resource planning roles </w:t>
      </w:r>
      <w:r w:rsidR="00A942D5" w:rsidRPr="001415ED">
        <w:t>prior to taking my current position in 20</w:t>
      </w:r>
      <w:r w:rsidR="00614F91" w:rsidRPr="001415ED">
        <w:t>20</w:t>
      </w:r>
      <w:r w:rsidR="00A942D5" w:rsidRPr="001415ED">
        <w:t>.</w:t>
      </w:r>
    </w:p>
    <w:p w14:paraId="2CE3ADE9" w14:textId="77777777" w:rsidR="000B644E" w:rsidRPr="00072ACE" w:rsidRDefault="000B644E" w:rsidP="00D214A0">
      <w:pPr>
        <w:pStyle w:val="Answer"/>
      </w:pPr>
    </w:p>
    <w:p w14:paraId="2CE3ADEA" w14:textId="1BBD3F6F" w:rsidR="0036079F" w:rsidRPr="00072ACE" w:rsidRDefault="0036079F" w:rsidP="00D214A0">
      <w:pPr>
        <w:pStyle w:val="Question"/>
      </w:pPr>
      <w:r w:rsidRPr="00072ACE">
        <w:t xml:space="preserve">HAVE YOU PREVIOUSLY TESTIFIED BEFORE </w:t>
      </w:r>
      <w:r w:rsidR="00C62240">
        <w:t>THe</w:t>
      </w:r>
      <w:r w:rsidRPr="00072ACE">
        <w:t xml:space="preserve"> COMMISSION?</w:t>
      </w:r>
    </w:p>
    <w:p w14:paraId="375039D4" w14:textId="2A4982DE" w:rsidR="000F1508" w:rsidRPr="00072ACE" w:rsidRDefault="0036079F" w:rsidP="00D214A0">
      <w:pPr>
        <w:pStyle w:val="Answer"/>
      </w:pPr>
      <w:r w:rsidRPr="00072ACE">
        <w:t>A.</w:t>
      </w:r>
      <w:r w:rsidRPr="00072ACE">
        <w:tab/>
        <w:t xml:space="preserve">Yes.  </w:t>
      </w:r>
      <w:r w:rsidR="001267B8">
        <w:t>I have submitted testimony in the following dockets:</w:t>
      </w:r>
      <w:r w:rsidRPr="00072ACE">
        <w:t xml:space="preserve"> </w:t>
      </w:r>
      <w:r w:rsidR="001267B8" w:rsidRPr="005471B9">
        <w:t>Docket No. 46416</w:t>
      </w:r>
      <w:r w:rsidR="00EB7DFF">
        <w:t xml:space="preserve">, </w:t>
      </w:r>
      <w:r w:rsidR="00D51735" w:rsidRPr="005471B9">
        <w:rPr>
          <w:i/>
          <w:iCs/>
        </w:rPr>
        <w:t xml:space="preserve">Application of </w:t>
      </w:r>
      <w:r w:rsidR="001A55B2" w:rsidRPr="005471B9">
        <w:rPr>
          <w:i/>
          <w:iCs/>
        </w:rPr>
        <w:t xml:space="preserve">Entergy Texas, Inc. </w:t>
      </w:r>
      <w:r w:rsidR="00533448">
        <w:rPr>
          <w:i/>
          <w:iCs/>
        </w:rPr>
        <w:t xml:space="preserve">to Amend its </w:t>
      </w:r>
      <w:r w:rsidR="001A55B2" w:rsidRPr="005471B9">
        <w:rPr>
          <w:i/>
          <w:iCs/>
        </w:rPr>
        <w:t>Certificate of Convenience and Necessity to Construct Montgomery County Power Station</w:t>
      </w:r>
      <w:r w:rsidR="00533448">
        <w:rPr>
          <w:i/>
          <w:iCs/>
        </w:rPr>
        <w:t xml:space="preserve"> in Montgomery County</w:t>
      </w:r>
      <w:r w:rsidR="001A55B2">
        <w:t xml:space="preserve"> (</w:t>
      </w:r>
      <w:r w:rsidR="00322431">
        <w:t xml:space="preserve">filed October 7, 2016); </w:t>
      </w:r>
      <w:r w:rsidR="003A6468">
        <w:t>Docket No.</w:t>
      </w:r>
      <w:r w:rsidR="00C43834">
        <w:t> </w:t>
      </w:r>
      <w:r w:rsidR="003A6468">
        <w:t xml:space="preserve">50790, </w:t>
      </w:r>
      <w:r w:rsidR="006F7BC8" w:rsidRPr="005471B9">
        <w:rPr>
          <w:i/>
          <w:iCs/>
        </w:rPr>
        <w:t>Joint Report and Application of Entergy Texas, Inc. and East Texas Electric Cooperative, Inc. for Regulatory Approvals Related to Transfers of the Hardin County Peaking Facility and a Partial Interest in Montgomery County Power Station</w:t>
      </w:r>
      <w:r w:rsidR="006F7BC8">
        <w:t xml:space="preserve"> (filed </w:t>
      </w:r>
      <w:r w:rsidR="000F1508">
        <w:t xml:space="preserve">April 28, 2020); and Docket No. 51215, </w:t>
      </w:r>
      <w:r w:rsidR="007668AB" w:rsidRPr="005471B9">
        <w:rPr>
          <w:i/>
          <w:iCs/>
        </w:rPr>
        <w:t>Application of Entergy Texas,</w:t>
      </w:r>
      <w:r w:rsidR="00F26397">
        <w:rPr>
          <w:i/>
          <w:iCs/>
        </w:rPr>
        <w:t> </w:t>
      </w:r>
      <w:r w:rsidR="007668AB" w:rsidRPr="005471B9">
        <w:rPr>
          <w:i/>
          <w:iCs/>
        </w:rPr>
        <w:t xml:space="preserve">Inc. to Amend </w:t>
      </w:r>
      <w:r w:rsidR="00226F17">
        <w:rPr>
          <w:i/>
          <w:iCs/>
        </w:rPr>
        <w:t xml:space="preserve">a </w:t>
      </w:r>
      <w:r w:rsidR="007668AB" w:rsidRPr="005471B9">
        <w:rPr>
          <w:i/>
          <w:iCs/>
        </w:rPr>
        <w:t xml:space="preserve">Certificate of Convenience and </w:t>
      </w:r>
      <w:r w:rsidR="007668AB" w:rsidRPr="005471B9">
        <w:rPr>
          <w:i/>
          <w:iCs/>
        </w:rPr>
        <w:lastRenderedPageBreak/>
        <w:t>Necessity for the Acquisition of a Solar Facility in Liberty County</w:t>
      </w:r>
      <w:r w:rsidR="007668AB">
        <w:t xml:space="preserve"> (filed </w:t>
      </w:r>
      <w:r w:rsidR="00B17992">
        <w:t>September</w:t>
      </w:r>
      <w:r w:rsidR="00226F17">
        <w:t> </w:t>
      </w:r>
      <w:r w:rsidR="00B17992">
        <w:t xml:space="preserve">11, 2020). </w:t>
      </w:r>
    </w:p>
    <w:p w14:paraId="2CE3ADEF" w14:textId="77777777" w:rsidR="00722EEB" w:rsidRPr="00072ACE" w:rsidRDefault="00722EEB" w:rsidP="00D214A0">
      <w:pPr>
        <w:pStyle w:val="Answer"/>
      </w:pPr>
    </w:p>
    <w:p w14:paraId="2CE3ADF0" w14:textId="77777777" w:rsidR="00722EEB" w:rsidRPr="00072ACE" w:rsidRDefault="00722EEB" w:rsidP="00D214A0">
      <w:pPr>
        <w:pStyle w:val="Question"/>
      </w:pPr>
      <w:r w:rsidRPr="00072ACE">
        <w:t xml:space="preserve">WHAT IS THE PURPOSE OF YOUR </w:t>
      </w:r>
      <w:r w:rsidR="0022571C" w:rsidRPr="00072ACE">
        <w:t xml:space="preserve">DIRECT </w:t>
      </w:r>
      <w:r w:rsidRPr="00072ACE">
        <w:t>TESTIMONY?</w:t>
      </w:r>
    </w:p>
    <w:p w14:paraId="478E4814" w14:textId="21B5CD4D" w:rsidR="009F22B3" w:rsidRDefault="00560CE0" w:rsidP="00D214A0">
      <w:pPr>
        <w:pStyle w:val="Answer"/>
      </w:pPr>
      <w:r w:rsidRPr="00072ACE">
        <w:t>A.</w:t>
      </w:r>
      <w:r w:rsidRPr="00072ACE">
        <w:tab/>
        <w:t xml:space="preserve">My testimony supports </w:t>
      </w:r>
      <w:r w:rsidR="00E67197">
        <w:t>ETI’s</w:t>
      </w:r>
      <w:r w:rsidRPr="00072ACE">
        <w:t xml:space="preserve"> </w:t>
      </w:r>
      <w:r w:rsidR="00E67197">
        <w:t>a</w:t>
      </w:r>
      <w:r w:rsidRPr="00072ACE">
        <w:t xml:space="preserve">pplication </w:t>
      </w:r>
      <w:r w:rsidR="000564B1">
        <w:t>for an amendment to its certificate of convenience and necessity</w:t>
      </w:r>
      <w:r w:rsidR="000B3A66">
        <w:t xml:space="preserve"> to construct</w:t>
      </w:r>
      <w:r w:rsidR="00A4021D">
        <w:t>, own, and operate</w:t>
      </w:r>
      <w:r w:rsidR="000B3A66" w:rsidRPr="00072ACE">
        <w:t xml:space="preserve"> </w:t>
      </w:r>
      <w:r w:rsidR="00226F17">
        <w:t xml:space="preserve">the </w:t>
      </w:r>
      <w:r w:rsidR="000B3A66">
        <w:t xml:space="preserve">Orange County </w:t>
      </w:r>
      <w:r w:rsidR="00C43834">
        <w:t xml:space="preserve">Advanced </w:t>
      </w:r>
      <w:r w:rsidR="000B3A66">
        <w:t>Power Station (“</w:t>
      </w:r>
      <w:r w:rsidR="00E67197">
        <w:t>OC</w:t>
      </w:r>
      <w:r w:rsidR="00C43834">
        <w:t>A</w:t>
      </w:r>
      <w:r w:rsidR="00E67197">
        <w:t>PS</w:t>
      </w:r>
      <w:r w:rsidR="000B3A66">
        <w:t xml:space="preserve">” or “the Project”) </w:t>
      </w:r>
      <w:r w:rsidR="00D252BC" w:rsidRPr="00DF1C68">
        <w:t xml:space="preserve">by </w:t>
      </w:r>
      <w:r w:rsidR="00B22F33" w:rsidRPr="00DF1C68">
        <w:t xml:space="preserve">providing an overview of the </w:t>
      </w:r>
      <w:r w:rsidR="009C1796" w:rsidRPr="00DF1C68">
        <w:t xml:space="preserve">2020 </w:t>
      </w:r>
      <w:r w:rsidR="00C43834">
        <w:t>Request for Proposals (“</w:t>
      </w:r>
      <w:r w:rsidR="009C1796" w:rsidRPr="00DF1C68">
        <w:t>2020 ETI RFP</w:t>
      </w:r>
      <w:r w:rsidR="00C43834">
        <w:t>”)</w:t>
      </w:r>
      <w:r w:rsidR="009C1796" w:rsidRPr="00DF1C68">
        <w:t xml:space="preserve"> </w:t>
      </w:r>
      <w:r w:rsidR="00C43834">
        <w:t>issued by ETI</w:t>
      </w:r>
      <w:r w:rsidR="009C1796" w:rsidRPr="00DF1C68">
        <w:t xml:space="preserve"> and the process through which the self-build option represented by </w:t>
      </w:r>
      <w:r w:rsidR="00C43834">
        <w:t>OCAPS</w:t>
      </w:r>
      <w:r w:rsidR="009C1796" w:rsidRPr="00DF1C68">
        <w:t xml:space="preserve"> was market</w:t>
      </w:r>
      <w:r w:rsidR="00226F17">
        <w:t xml:space="preserve"> </w:t>
      </w:r>
      <w:r w:rsidR="009C1796" w:rsidRPr="00DF1C68">
        <w:t>tested</w:t>
      </w:r>
      <w:r w:rsidR="009C1796" w:rsidRPr="002C06E7">
        <w:t xml:space="preserve">.  </w:t>
      </w:r>
      <w:r w:rsidR="009F22B3">
        <w:t xml:space="preserve">This market testing was undertaken to solicit proposals capable of addressing ETI’s long-term resource needs, and as a means of determining whether </w:t>
      </w:r>
      <w:r w:rsidR="00C43834">
        <w:t>OCAPS</w:t>
      </w:r>
      <w:r w:rsidR="009F22B3">
        <w:t xml:space="preserve"> was the lowest reasonable cost, viable resource alternative available to meet customers’ need for long-term efficient and reliable capacity.  The competitive solicitation process was conducted under the oversight of an independent monitor (“IM”), Mr.</w:t>
      </w:r>
      <w:r w:rsidR="00273888">
        <w:t> </w:t>
      </w:r>
      <w:r w:rsidR="009F22B3">
        <w:t>Wayne Oliver, and the results of the process support the selection of the Project.  The 2020 ETI RFP was issued by ESL acting as an agent for ETI.</w:t>
      </w:r>
    </w:p>
    <w:p w14:paraId="2CE3ADF1" w14:textId="5C27B0E8" w:rsidR="0022571C" w:rsidRDefault="009F22B3" w:rsidP="00D214A0">
      <w:pPr>
        <w:pStyle w:val="Answer2"/>
      </w:pPr>
      <w:r>
        <w:t xml:space="preserve">My </w:t>
      </w:r>
      <w:r w:rsidRPr="00D214A0">
        <w:t>testimony</w:t>
      </w:r>
      <w:r>
        <w:t xml:space="preserve"> also summarizes the results of the 2020 ETI RFP, addressing the criteria used to evaluate the project bid into the RFP and the rationale for the selection of </w:t>
      </w:r>
      <w:r w:rsidR="00C43834">
        <w:t>OCAPS</w:t>
      </w:r>
      <w:r>
        <w:t>, in</w:t>
      </w:r>
      <w:r w:rsidR="00542981">
        <w:t xml:space="preserve">cluding both the </w:t>
      </w:r>
      <w:r w:rsidR="000B3A66">
        <w:t xml:space="preserve">pricing and </w:t>
      </w:r>
      <w:r w:rsidR="00320EE7">
        <w:t xml:space="preserve">non-pricing assessments that contributed to that evaluation. </w:t>
      </w:r>
      <w:r w:rsidR="00273888">
        <w:t xml:space="preserve"> </w:t>
      </w:r>
      <w:r w:rsidR="00B22F89">
        <w:t>Lastly, my testimony summarizes the updated economic evaluation, utilizing the most current cost and market assumptions</w:t>
      </w:r>
      <w:r w:rsidR="00A50035">
        <w:t xml:space="preserve"> which </w:t>
      </w:r>
      <w:r w:rsidR="00362C46">
        <w:t xml:space="preserve">indicates </w:t>
      </w:r>
      <w:r w:rsidR="00B96747">
        <w:t xml:space="preserve">OCAPS </w:t>
      </w:r>
      <w:r w:rsidR="008759FC">
        <w:t xml:space="preserve">(at an estimated cost of $1.19 billion) </w:t>
      </w:r>
      <w:r w:rsidR="00B96747">
        <w:t xml:space="preserve">is expected to </w:t>
      </w:r>
      <w:r w:rsidR="009A5451">
        <w:t>produce an</w:t>
      </w:r>
      <w:r w:rsidR="00A50035">
        <w:t xml:space="preserve"> estimated $</w:t>
      </w:r>
      <w:r w:rsidR="00A50035" w:rsidRPr="005F2232">
        <w:t>1.8</w:t>
      </w:r>
      <w:r w:rsidR="009005C3">
        <w:t>5</w:t>
      </w:r>
      <w:r w:rsidR="00A50035">
        <w:t xml:space="preserve"> </w:t>
      </w:r>
      <w:r w:rsidR="00711E42">
        <w:t>billion</w:t>
      </w:r>
      <w:r w:rsidR="00A50035">
        <w:t xml:space="preserve"> (NPV</w:t>
      </w:r>
      <w:r w:rsidR="008534D1">
        <w:t xml:space="preserve"> 2021$</w:t>
      </w:r>
      <w:r w:rsidR="00A50035">
        <w:t>)</w:t>
      </w:r>
      <w:r w:rsidR="00711E42">
        <w:t xml:space="preserve"> in</w:t>
      </w:r>
      <w:r w:rsidR="00A50035">
        <w:t xml:space="preserve"> net benefits to </w:t>
      </w:r>
      <w:r w:rsidR="00711E42">
        <w:t xml:space="preserve">ETI </w:t>
      </w:r>
      <w:r w:rsidR="00A50035">
        <w:t>custom</w:t>
      </w:r>
      <w:r w:rsidR="00711E42">
        <w:t>e</w:t>
      </w:r>
      <w:r w:rsidR="00A50035">
        <w:t>rs</w:t>
      </w:r>
      <w:r w:rsidR="00B22F89">
        <w:t>.</w:t>
      </w:r>
    </w:p>
    <w:p w14:paraId="3630177C" w14:textId="77777777" w:rsidR="009328BD" w:rsidRPr="00671380" w:rsidRDefault="009328BD" w:rsidP="0045022C">
      <w:pPr>
        <w:pStyle w:val="Question"/>
      </w:pPr>
      <w:r w:rsidRPr="00671380">
        <w:lastRenderedPageBreak/>
        <w:t>DO YOU SPONSOR ANY EXHIBITS?</w:t>
      </w:r>
    </w:p>
    <w:p w14:paraId="6E01B2CE" w14:textId="73A65E5B" w:rsidR="009328BD" w:rsidRPr="00671380" w:rsidRDefault="00D214A0" w:rsidP="00D214A0">
      <w:pPr>
        <w:pStyle w:val="Answer"/>
      </w:pPr>
      <w:r>
        <w:t>A.</w:t>
      </w:r>
      <w:r>
        <w:tab/>
      </w:r>
      <w:r w:rsidR="009328BD" w:rsidRPr="00671380">
        <w:t xml:space="preserve">Yes, I sponsor the </w:t>
      </w:r>
      <w:r w:rsidR="00AB7BC4">
        <w:t>e</w:t>
      </w:r>
      <w:r w:rsidR="009328BD">
        <w:t>xhibit</w:t>
      </w:r>
      <w:r w:rsidR="003B55F3">
        <w:t>s</w:t>
      </w:r>
      <w:r w:rsidR="009328BD">
        <w:t> </w:t>
      </w:r>
      <w:r w:rsidR="009328BD" w:rsidRPr="00671380">
        <w:t xml:space="preserve">listed in the </w:t>
      </w:r>
      <w:r w:rsidR="00533448">
        <w:t>T</w:t>
      </w:r>
      <w:r w:rsidR="009328BD" w:rsidRPr="00671380">
        <w:t xml:space="preserve">able of </w:t>
      </w:r>
      <w:r w:rsidR="00533448">
        <w:t>C</w:t>
      </w:r>
      <w:r w:rsidR="009328BD" w:rsidRPr="00671380">
        <w:t>ontents to my testimony.</w:t>
      </w:r>
    </w:p>
    <w:p w14:paraId="2CE3ADF2" w14:textId="77777777" w:rsidR="00EC133D" w:rsidRPr="00072ACE" w:rsidRDefault="00EC133D" w:rsidP="00D214A0">
      <w:pPr>
        <w:pStyle w:val="Answer"/>
      </w:pPr>
    </w:p>
    <w:p w14:paraId="642B5BF0" w14:textId="4DBB390F" w:rsidR="00CD04EE" w:rsidRPr="00072ACE" w:rsidRDefault="00FA3A8B" w:rsidP="00497472">
      <w:pPr>
        <w:pStyle w:val="Heading1"/>
        <w:ind w:left="0" w:firstLine="0"/>
      </w:pPr>
      <w:bookmarkStart w:id="6" w:name="_Toc65866251"/>
      <w:bookmarkStart w:id="7" w:name="_Toc82438470"/>
      <w:r w:rsidRPr="00CE3AB7">
        <w:rPr>
          <w:rFonts w:cs="Times New Roman"/>
        </w:rPr>
        <w:t>O</w:t>
      </w:r>
      <w:r w:rsidR="00755A2A">
        <w:rPr>
          <w:rFonts w:cs="Times New Roman"/>
        </w:rPr>
        <w:t>verview and Development of the</w:t>
      </w:r>
      <w:r w:rsidRPr="00CE3AB7">
        <w:rPr>
          <w:rFonts w:cs="Times New Roman"/>
        </w:rPr>
        <w:t xml:space="preserve"> 2020 ETI RFP</w:t>
      </w:r>
      <w:bookmarkEnd w:id="6"/>
      <w:bookmarkEnd w:id="7"/>
    </w:p>
    <w:p w14:paraId="6E72EF62" w14:textId="0789EC69" w:rsidR="00CD04EE" w:rsidRPr="00072ACE" w:rsidRDefault="00CD04EE" w:rsidP="00CD04EE">
      <w:pPr>
        <w:pStyle w:val="Question"/>
      </w:pPr>
      <w:r w:rsidRPr="00072ACE">
        <w:t>WHAT WAS YOUR ROLE IN THE 20</w:t>
      </w:r>
      <w:r>
        <w:t>20</w:t>
      </w:r>
      <w:r w:rsidRPr="00072ACE">
        <w:t xml:space="preserve"> ETI RFP?</w:t>
      </w:r>
    </w:p>
    <w:p w14:paraId="4A5683B4" w14:textId="77777777" w:rsidR="00CD04EE" w:rsidRPr="00072ACE" w:rsidRDefault="00CD04EE" w:rsidP="00CD04EE">
      <w:pPr>
        <w:pStyle w:val="Answer"/>
      </w:pPr>
      <w:r w:rsidRPr="00072ACE">
        <w:t>A.</w:t>
      </w:r>
      <w:r w:rsidRPr="00072ACE">
        <w:tab/>
        <w:t>In the 20</w:t>
      </w:r>
      <w:r>
        <w:t>20</w:t>
      </w:r>
      <w:r w:rsidRPr="00072ACE">
        <w:t xml:space="preserve"> ETI RFP, </w:t>
      </w:r>
      <w:r w:rsidRPr="009D2866">
        <w:t>I participated as a member of the Administrative Team.  In that capacity, along with other members of the Administrative Team, I reviewed the activities of the evaluation teams, reviewed evaluation results, and consolidated the results of the evaluation teams into an overall recommendation.</w:t>
      </w:r>
      <w:r w:rsidRPr="00072ACE">
        <w:t xml:space="preserve"> </w:t>
      </w:r>
    </w:p>
    <w:p w14:paraId="5F07682C" w14:textId="77777777" w:rsidR="00CD04EE" w:rsidRPr="00CD04EE" w:rsidRDefault="00CD04EE" w:rsidP="009D2866">
      <w:pPr>
        <w:pStyle w:val="Answer"/>
      </w:pPr>
    </w:p>
    <w:p w14:paraId="20C48AA1" w14:textId="1FDB77D4" w:rsidR="0096695E" w:rsidRDefault="0096695E" w:rsidP="00D214A0">
      <w:pPr>
        <w:pStyle w:val="Question"/>
      </w:pPr>
      <w:bookmarkStart w:id="8" w:name="OLE_LINK1"/>
      <w:bookmarkStart w:id="9" w:name="OLE_LINK2"/>
      <w:r w:rsidRPr="00DD5C26">
        <w:t xml:space="preserve">PLEASE PROVIDE AN OVERVIEW OF THE RFP PROCESS CONDUCTED BY </w:t>
      </w:r>
      <w:r>
        <w:t>ESL</w:t>
      </w:r>
      <w:r w:rsidRPr="00DD5C26">
        <w:t xml:space="preserve"> ON BEHALF OF </w:t>
      </w:r>
      <w:r>
        <w:t>ETI</w:t>
      </w:r>
      <w:r w:rsidRPr="00DD5C26">
        <w:t>.</w:t>
      </w:r>
    </w:p>
    <w:p w14:paraId="4190B883" w14:textId="30D5555B" w:rsidR="00BB3279" w:rsidRDefault="00BB3279">
      <w:pPr>
        <w:pStyle w:val="Answer"/>
      </w:pPr>
      <w:r w:rsidRPr="00BB3279">
        <w:t>A.</w:t>
      </w:r>
      <w:r w:rsidRPr="00BB3279">
        <w:tab/>
      </w:r>
      <w:r w:rsidR="003340BE" w:rsidRPr="00E429F4">
        <w:t>In the case of the 2020 ETI RFP, ETI forecasted an ongoing long-term need for capacity</w:t>
      </w:r>
      <w:r w:rsidR="00CD04EE">
        <w:t xml:space="preserve"> </w:t>
      </w:r>
      <w:r w:rsidR="003340BE" w:rsidRPr="00E429F4">
        <w:t>in the Eastern Region</w:t>
      </w:r>
      <w:r w:rsidR="003B55F3" w:rsidRPr="00E429F4">
        <w:t>.</w:t>
      </w:r>
      <w:r w:rsidR="003340BE" w:rsidRPr="00E429F4">
        <w:rPr>
          <w:rStyle w:val="FootnoteReference"/>
        </w:rPr>
        <w:footnoteReference w:id="3"/>
      </w:r>
      <w:r w:rsidR="003A3F6A" w:rsidRPr="00E429F4">
        <w:t xml:space="preserve">  The resource planning </w:t>
      </w:r>
      <w:r w:rsidR="00C43834">
        <w:t xml:space="preserve">needs and </w:t>
      </w:r>
      <w:r w:rsidR="003A3F6A" w:rsidRPr="00E429F4">
        <w:t xml:space="preserve">objectives of ETI and, in particular, for the Eastern Region are described in various respects by ETI witnesses </w:t>
      </w:r>
      <w:r w:rsidR="00E56AE0" w:rsidRPr="00E429F4">
        <w:t xml:space="preserve">Abigail B. Weaver, </w:t>
      </w:r>
      <w:r w:rsidR="26926906">
        <w:t>Ryan Magee</w:t>
      </w:r>
      <w:r w:rsidR="00E56AE0" w:rsidRPr="00E429F4">
        <w:t xml:space="preserve">, and Daniel Kline.  At ETI’s direction, ESL was responsible for developing, designing, and conducting an RFP that was consistent with the planning objectives identified by ETI, evaluating the 2020 ETI </w:t>
      </w:r>
      <w:r w:rsidR="0053520A" w:rsidRPr="00E429F4">
        <w:t xml:space="preserve">RFP proposal, and making </w:t>
      </w:r>
      <w:r w:rsidR="0053520A" w:rsidRPr="00C44A75">
        <w:t>recommendations</w:t>
      </w:r>
      <w:r w:rsidR="0053520A" w:rsidRPr="00E429F4">
        <w:t xml:space="preserve"> regarding RFP resource selection to the ETI Operating Committee</w:t>
      </w:r>
      <w:r w:rsidR="00226F17">
        <w:t xml:space="preserve"> (“OC”)</w:t>
      </w:r>
      <w:r w:rsidR="0053520A" w:rsidRPr="00E429F4">
        <w:t xml:space="preserve">.  Generally speaking, the primary objective of the </w:t>
      </w:r>
      <w:r w:rsidR="0053520A" w:rsidRPr="00E429F4">
        <w:lastRenderedPageBreak/>
        <w:t xml:space="preserve">2020 ETI RFP process was to solicit competitive proposals to provide ETI with flexible and cost-effective resources to meet its retail customers’ needs reliably and economically.  </w:t>
      </w:r>
    </w:p>
    <w:p w14:paraId="7207BAAF" w14:textId="1792A615" w:rsidR="001902ED" w:rsidRDefault="00F67D9F" w:rsidP="00D214A0">
      <w:pPr>
        <w:pStyle w:val="Answer2"/>
      </w:pPr>
      <w:r>
        <w:t xml:space="preserve">As confirmed by </w:t>
      </w:r>
      <w:r w:rsidR="00611684">
        <w:t xml:space="preserve">the IM, </w:t>
      </w:r>
      <w:r w:rsidR="001902ED">
        <w:t>ESL conducted the 2020 ETI RFP in a manner that was fair and impartial to all potential bidders.  The process included the following elements: posting the notice of intent to issue the 2020 ETI RFP for comment by market participants</w:t>
      </w:r>
      <w:r w:rsidR="00226F17">
        <w:t>;</w:t>
      </w:r>
      <w:r w:rsidR="001902ED">
        <w:t xml:space="preserve"> obtaining and responding to such comments</w:t>
      </w:r>
      <w:r w:rsidR="00226F17">
        <w:t>;</w:t>
      </w:r>
      <w:r w:rsidR="001902ED">
        <w:t xml:space="preserve"> conducting a </w:t>
      </w:r>
      <w:r w:rsidR="0019373C">
        <w:t>b</w:t>
      </w:r>
      <w:r w:rsidR="001902ED">
        <w:t xml:space="preserve">idders’ </w:t>
      </w:r>
      <w:r w:rsidR="0019373C">
        <w:t>c</w:t>
      </w:r>
      <w:r w:rsidR="001902ED">
        <w:t>onference to present the 2020 ETI RFP and respond to questions from market participants</w:t>
      </w:r>
      <w:r w:rsidR="00226F17">
        <w:t>;</w:t>
      </w:r>
      <w:r w:rsidR="001902ED">
        <w:t xml:space="preserve"> identifying clearly the resource needs and the capacity products for which proposals were sought to meet those needs</w:t>
      </w:r>
      <w:r w:rsidR="00226F17">
        <w:t>;</w:t>
      </w:r>
      <w:r w:rsidR="001902ED">
        <w:t xml:space="preserve"> engaging the services of the IM to oversee the design and conduct of the 2020 ETI RFP</w:t>
      </w:r>
      <w:r w:rsidR="00226F17">
        <w:t>;</w:t>
      </w:r>
      <w:r w:rsidR="001902ED">
        <w:t xml:space="preserve"> ensuring that the IM had full access to all 2020 ETI RFP processes and evaluations and the opportunity to provide comment and direction regarding those matters</w:t>
      </w:r>
      <w:r w:rsidR="00226F17">
        <w:t>;</w:t>
      </w:r>
      <w:r w:rsidR="001902ED">
        <w:t xml:space="preserve"> and designing processes to appropriately safeguard confidential information, including confining the dissemination of information to only those persons engaged in the 2020 ETI RFP process in accordance with the practices approved by the IM</w:t>
      </w:r>
      <w:r w:rsidR="00FF17DA">
        <w:t>.</w:t>
      </w:r>
    </w:p>
    <w:p w14:paraId="3B470292" w14:textId="77777777" w:rsidR="00D214A0" w:rsidRPr="00D214A0" w:rsidRDefault="00D214A0" w:rsidP="00D214A0">
      <w:pPr>
        <w:pStyle w:val="Answer"/>
      </w:pPr>
    </w:p>
    <w:p w14:paraId="37B0EF66" w14:textId="2B19C663" w:rsidR="006E5076" w:rsidRDefault="00D44BA7" w:rsidP="00D214A0">
      <w:pPr>
        <w:pStyle w:val="Question"/>
      </w:pPr>
      <w:r>
        <w:t>PLEASE DESCRIBE THE 2020 ETI RFP.</w:t>
      </w:r>
    </w:p>
    <w:p w14:paraId="16DC980A" w14:textId="064661F4" w:rsidR="001A2488" w:rsidRDefault="001A2488" w:rsidP="00D214A0">
      <w:pPr>
        <w:pStyle w:val="Answer"/>
      </w:pPr>
      <w:r w:rsidRPr="00FC3FEB">
        <w:t>A.</w:t>
      </w:r>
      <w:r w:rsidRPr="00FC3FEB">
        <w:tab/>
      </w:r>
      <w:r w:rsidR="00FC3FEB" w:rsidRPr="00FC3FEB">
        <w:t xml:space="preserve">The </w:t>
      </w:r>
      <w:r w:rsidR="000877F7">
        <w:t xml:space="preserve">2020 ETI RFP </w:t>
      </w:r>
      <w:r w:rsidR="00937A7A">
        <w:t xml:space="preserve">was </w:t>
      </w:r>
      <w:r w:rsidR="00EB4A04">
        <w:t>designed</w:t>
      </w:r>
      <w:r w:rsidR="00937A7A">
        <w:t xml:space="preserve"> to solicit competitive proposals to provide ETI with flexible and cost-effective incremental capacity in the Eastern Region and in the Midcontinent Independent S</w:t>
      </w:r>
      <w:r w:rsidR="00C917BF">
        <w:t xml:space="preserve">ystem Operator, Inc. (“MISO”) footprint.  </w:t>
      </w:r>
      <w:r w:rsidR="003E44D2">
        <w:t>The</w:t>
      </w:r>
      <w:r w:rsidR="000B3A66">
        <w:t xml:space="preserve"> incremental resource </w:t>
      </w:r>
      <w:r w:rsidR="003E44D2">
        <w:t xml:space="preserve">will allow ETI to fulfill </w:t>
      </w:r>
      <w:r w:rsidR="00C43834">
        <w:t xml:space="preserve">its long-term resource </w:t>
      </w:r>
      <w:r w:rsidR="003E44D2">
        <w:t>planning objectives,</w:t>
      </w:r>
      <w:r w:rsidR="00A9395B">
        <w:t xml:space="preserve"> as discussed by Ms. Weaver</w:t>
      </w:r>
      <w:r w:rsidR="003E44D2">
        <w:t xml:space="preserve">. </w:t>
      </w:r>
    </w:p>
    <w:p w14:paraId="64B0CEF0" w14:textId="28C714F6" w:rsidR="005F4238" w:rsidRPr="005F4238" w:rsidRDefault="001558F1" w:rsidP="00D214A0">
      <w:pPr>
        <w:pStyle w:val="Answer2"/>
        <w:rPr>
          <w:szCs w:val="20"/>
        </w:rPr>
      </w:pPr>
      <w:r>
        <w:lastRenderedPageBreak/>
        <w:t xml:space="preserve">Accordingly, in the 2020 ETI RFP, ETI sought </w:t>
      </w:r>
      <w:r w:rsidR="00A96970">
        <w:t xml:space="preserve">from 1,000 to 1,200 MW </w:t>
      </w:r>
      <w:r w:rsidR="0021307D">
        <w:t xml:space="preserve">(Summer Conditions, at full load, including duct-firing) of long-term capacity, energy, and related products from qualifying generation resources in the Eastern Region to </w:t>
      </w:r>
      <w:r w:rsidR="00EB4A04">
        <w:t>address</w:t>
      </w:r>
      <w:r w:rsidR="0021307D">
        <w:t xml:space="preserve"> </w:t>
      </w:r>
      <w:r w:rsidR="00475707">
        <w:t>local reliability and help meet certain long-term planning objectives.</w:t>
      </w:r>
      <w:r w:rsidR="000715DE">
        <w:t xml:space="preserve">  ETI reserved the right to contract for more or less than the targeted amount of capacity.</w:t>
      </w:r>
      <w:r w:rsidR="00321E0C">
        <w:t xml:space="preserve">  </w:t>
      </w:r>
      <w:r w:rsidR="005F4238" w:rsidRPr="005F4238">
        <w:rPr>
          <w:szCs w:val="20"/>
        </w:rPr>
        <w:t>Proposals for long-term purchased power agreements, toll</w:t>
      </w:r>
      <w:r w:rsidR="00CD04EE">
        <w:rPr>
          <w:szCs w:val="20"/>
        </w:rPr>
        <w:t>ing agreement</w:t>
      </w:r>
      <w:r w:rsidR="005F4238" w:rsidRPr="005F4238">
        <w:rPr>
          <w:szCs w:val="20"/>
        </w:rPr>
        <w:t>s, and acquisitions were eligible to bid into the RFP.</w:t>
      </w:r>
      <w:r w:rsidR="005F4238" w:rsidRPr="005F4238">
        <w:rPr>
          <w:szCs w:val="20"/>
          <w:vertAlign w:val="superscript"/>
        </w:rPr>
        <w:footnoteReference w:id="4"/>
      </w:r>
      <w:r w:rsidR="005F4238" w:rsidRPr="005F4238">
        <w:rPr>
          <w:szCs w:val="20"/>
        </w:rPr>
        <w:t xml:space="preserve">  ES</w:t>
      </w:r>
      <w:r w:rsidR="00A31292">
        <w:rPr>
          <w:szCs w:val="20"/>
        </w:rPr>
        <w:t>L</w:t>
      </w:r>
      <w:r w:rsidR="005F4238" w:rsidRPr="005F4238">
        <w:rPr>
          <w:szCs w:val="20"/>
        </w:rPr>
        <w:t xml:space="preserve">’s Project Management business unit submitted the combined-cycle </w:t>
      </w:r>
      <w:r w:rsidR="00C43834">
        <w:rPr>
          <w:szCs w:val="20"/>
        </w:rPr>
        <w:t>OCAPS</w:t>
      </w:r>
      <w:r w:rsidR="005F4238" w:rsidRPr="005F4238">
        <w:rPr>
          <w:szCs w:val="20"/>
        </w:rPr>
        <w:t xml:space="preserve"> as a self-build alternative to be market</w:t>
      </w:r>
      <w:r w:rsidR="00226F17">
        <w:rPr>
          <w:szCs w:val="20"/>
        </w:rPr>
        <w:t xml:space="preserve"> </w:t>
      </w:r>
      <w:r w:rsidR="005F4238" w:rsidRPr="005F4238">
        <w:rPr>
          <w:szCs w:val="20"/>
        </w:rPr>
        <w:t xml:space="preserve">tested against </w:t>
      </w:r>
      <w:r w:rsidR="000B3A66">
        <w:rPr>
          <w:szCs w:val="20"/>
        </w:rPr>
        <w:t xml:space="preserve">any </w:t>
      </w:r>
      <w:r w:rsidR="005F4238" w:rsidRPr="005F4238">
        <w:rPr>
          <w:szCs w:val="20"/>
        </w:rPr>
        <w:t xml:space="preserve">proposals received in response to the RFP, and generally described the technical aspects of </w:t>
      </w:r>
      <w:r w:rsidR="00C43834">
        <w:rPr>
          <w:szCs w:val="20"/>
        </w:rPr>
        <w:t>OCAPS</w:t>
      </w:r>
      <w:r w:rsidR="005F4238" w:rsidRPr="005F4238">
        <w:rPr>
          <w:szCs w:val="20"/>
        </w:rPr>
        <w:t xml:space="preserve"> development and the anticipated schedule for project completion.  The </w:t>
      </w:r>
      <w:r w:rsidR="00EB4A04">
        <w:rPr>
          <w:szCs w:val="20"/>
        </w:rPr>
        <w:t>main body of the</w:t>
      </w:r>
      <w:r w:rsidR="005F4238" w:rsidRPr="005F4238">
        <w:rPr>
          <w:szCs w:val="20"/>
        </w:rPr>
        <w:t xml:space="preserve"> 20</w:t>
      </w:r>
      <w:r w:rsidR="00A31292">
        <w:rPr>
          <w:szCs w:val="20"/>
        </w:rPr>
        <w:t>20</w:t>
      </w:r>
      <w:r w:rsidR="005F4238" w:rsidRPr="005F4238">
        <w:rPr>
          <w:szCs w:val="20"/>
        </w:rPr>
        <w:t xml:space="preserve"> ETI RFP </w:t>
      </w:r>
      <w:r w:rsidR="00EB4A04">
        <w:rPr>
          <w:szCs w:val="20"/>
        </w:rPr>
        <w:t>is</w:t>
      </w:r>
      <w:r w:rsidR="005F4238" w:rsidRPr="005F4238">
        <w:rPr>
          <w:szCs w:val="20"/>
        </w:rPr>
        <w:t xml:space="preserve"> attached as Exhibit </w:t>
      </w:r>
      <w:r w:rsidR="00A31292">
        <w:rPr>
          <w:szCs w:val="20"/>
        </w:rPr>
        <w:t>P</w:t>
      </w:r>
      <w:r w:rsidR="006D2442">
        <w:rPr>
          <w:szCs w:val="20"/>
        </w:rPr>
        <w:t>DN</w:t>
      </w:r>
      <w:r w:rsidR="005F4238" w:rsidRPr="005F4238">
        <w:rPr>
          <w:szCs w:val="20"/>
        </w:rPr>
        <w:t>-</w:t>
      </w:r>
      <w:r w:rsidR="00BC37A3">
        <w:rPr>
          <w:szCs w:val="20"/>
        </w:rPr>
        <w:t>1</w:t>
      </w:r>
      <w:r w:rsidR="005F4238" w:rsidRPr="005F4238">
        <w:rPr>
          <w:szCs w:val="20"/>
        </w:rPr>
        <w:t>.</w:t>
      </w:r>
      <w:r w:rsidR="00EB4A04">
        <w:rPr>
          <w:rStyle w:val="FootnoteReference"/>
          <w:szCs w:val="20"/>
        </w:rPr>
        <w:footnoteReference w:id="5"/>
      </w:r>
      <w:r w:rsidR="005F4238" w:rsidRPr="005F4238">
        <w:rPr>
          <w:szCs w:val="20"/>
        </w:rPr>
        <w:t xml:space="preserve">    </w:t>
      </w:r>
    </w:p>
    <w:p w14:paraId="6DFFB962" w14:textId="1F7619BA" w:rsidR="005F4238" w:rsidRPr="005F4238" w:rsidRDefault="0077333E" w:rsidP="00D214A0">
      <w:pPr>
        <w:pStyle w:val="Answer2"/>
      </w:pPr>
      <w:r w:rsidRPr="005F4238">
        <w:t>ES</w:t>
      </w:r>
      <w:r>
        <w:t>L</w:t>
      </w:r>
      <w:r w:rsidR="005F4238" w:rsidRPr="005F4238">
        <w:t xml:space="preserve"> included language in the 20</w:t>
      </w:r>
      <w:r w:rsidR="00BC37A3">
        <w:t>20</w:t>
      </w:r>
      <w:r w:rsidR="005F4238" w:rsidRPr="005F4238">
        <w:t xml:space="preserve"> ETI RFP documents clarifying to bidders that </w:t>
      </w:r>
      <w:r w:rsidRPr="005F4238">
        <w:t>ES</w:t>
      </w:r>
      <w:r>
        <w:t>L</w:t>
      </w:r>
      <w:r w:rsidRPr="005F4238">
        <w:t xml:space="preserve"> </w:t>
      </w:r>
      <w:r w:rsidR="005F4238" w:rsidRPr="005F4238">
        <w:t xml:space="preserve">would not accept technologies not considered to be commercially proven as of </w:t>
      </w:r>
      <w:r w:rsidR="005F6290">
        <w:t>August 31, 2020</w:t>
      </w:r>
      <w:r w:rsidR="005F4238" w:rsidRPr="005F4238">
        <w:t xml:space="preserve"> </w:t>
      </w:r>
      <w:r w:rsidR="005F4238" w:rsidRPr="00252ABA">
        <w:t xml:space="preserve">(the </w:t>
      </w:r>
      <w:r w:rsidR="001F4158" w:rsidRPr="00252ABA">
        <w:t>time for proposal submission</w:t>
      </w:r>
      <w:r w:rsidR="005F4238" w:rsidRPr="00252ABA">
        <w:t>)</w:t>
      </w:r>
      <w:r w:rsidR="005F4238" w:rsidRPr="001F4158">
        <w:t>.  Further, ES</w:t>
      </w:r>
      <w:r w:rsidR="005F6290" w:rsidRPr="001F4158">
        <w:t>L</w:t>
      </w:r>
      <w:r w:rsidR="005F4238" w:rsidRPr="001F4158">
        <w:t xml:space="preserve"> </w:t>
      </w:r>
      <w:r w:rsidR="005F4238" w:rsidRPr="00C420E4">
        <w:t>defined what it considered to be commercially proven technology and stated that</w:t>
      </w:r>
      <w:r w:rsidR="001F4158" w:rsidRPr="00C420E4">
        <w:t>,</w:t>
      </w:r>
      <w:r w:rsidR="005F4238" w:rsidRPr="00C420E4">
        <w:t xml:space="preserve"> if a bidder was unclear whether a particular technology was considered commercially proven technology, it could submit a request to ES</w:t>
      </w:r>
      <w:r w:rsidR="005F6290" w:rsidRPr="00C420E4">
        <w:t>L</w:t>
      </w:r>
      <w:r w:rsidR="005F4238" w:rsidRPr="00C420E4">
        <w:t xml:space="preserve"> and the IM seeking the desired clarification and ES</w:t>
      </w:r>
      <w:r w:rsidR="005F6290" w:rsidRPr="00C420E4">
        <w:t>L</w:t>
      </w:r>
      <w:r w:rsidR="005F4238" w:rsidRPr="00C420E4">
        <w:t xml:space="preserve"> would answer the request</w:t>
      </w:r>
      <w:r w:rsidR="005F4238" w:rsidRPr="001F4158">
        <w:t>.</w:t>
      </w:r>
    </w:p>
    <w:p w14:paraId="47ABFCBD" w14:textId="400FD5BB" w:rsidR="00D472CD" w:rsidRDefault="001F4158" w:rsidP="00D214A0">
      <w:pPr>
        <w:pStyle w:val="Question"/>
      </w:pPr>
      <w:r>
        <w:lastRenderedPageBreak/>
        <w:t xml:space="preserve">did the 2020 eti rfp process take into consideration </w:t>
      </w:r>
      <w:r w:rsidR="00D472CD">
        <w:t>RISKS THAT COULD AFFECT THE RELATIVE MERITS OF AN RFP PROPOSAL?</w:t>
      </w:r>
    </w:p>
    <w:p w14:paraId="2C0BC550" w14:textId="717DF8AB" w:rsidR="00D472CD" w:rsidRPr="00266A5F" w:rsidRDefault="00D472CD" w:rsidP="00D214A0">
      <w:pPr>
        <w:pStyle w:val="Answer"/>
      </w:pPr>
      <w:r>
        <w:rPr>
          <w:caps/>
        </w:rPr>
        <w:t>a.</w:t>
      </w:r>
      <w:r>
        <w:rPr>
          <w:caps/>
        </w:rPr>
        <w:tab/>
        <w:t>Y</w:t>
      </w:r>
      <w:r>
        <w:t>es.  As discussed below, the Viability Assessment Team (“VAT”)</w:t>
      </w:r>
      <w:r w:rsidRPr="00266A5F">
        <w:t xml:space="preserve"> </w:t>
      </w:r>
      <w:r w:rsidRPr="00DD5C26">
        <w:t xml:space="preserve">reviewed and assessed the technical, environmental, fuel supply/transportation, and commercial merits of </w:t>
      </w:r>
      <w:r>
        <w:t>the self-build proposal</w:t>
      </w:r>
      <w:r w:rsidR="00024A9E">
        <w:t>, which proved to be the sole proposal submitted</w:t>
      </w:r>
      <w:r w:rsidRPr="00DD5C26">
        <w:t>.</w:t>
      </w:r>
      <w:r>
        <w:t xml:space="preserve">  The results of that analysis are discussed below.</w:t>
      </w:r>
    </w:p>
    <w:p w14:paraId="5A9D620E" w14:textId="77777777" w:rsidR="00D472CD" w:rsidRPr="00C90316" w:rsidRDefault="00D472CD" w:rsidP="00D214A0">
      <w:pPr>
        <w:pStyle w:val="Answer"/>
      </w:pPr>
    </w:p>
    <w:p w14:paraId="62C7A4AD" w14:textId="18ADA7FA" w:rsidR="00D472CD" w:rsidRPr="00DD5C26" w:rsidRDefault="00D472CD" w:rsidP="00D214A0">
      <w:pPr>
        <w:pStyle w:val="Question"/>
      </w:pPr>
      <w:r w:rsidRPr="00DD5C26">
        <w:t xml:space="preserve">WHAT WAS THE SCHEDULE FOR ISSUING THE </w:t>
      </w:r>
      <w:r>
        <w:rPr>
          <w:szCs w:val="20"/>
        </w:rPr>
        <w:t>20</w:t>
      </w:r>
      <w:r w:rsidR="00C15293">
        <w:rPr>
          <w:szCs w:val="20"/>
        </w:rPr>
        <w:t>20</w:t>
      </w:r>
      <w:r>
        <w:rPr>
          <w:szCs w:val="20"/>
        </w:rPr>
        <w:t xml:space="preserve"> ETI RFP</w:t>
      </w:r>
      <w:r w:rsidRPr="00DD5C26">
        <w:t>?</w:t>
      </w:r>
    </w:p>
    <w:p w14:paraId="200568C7" w14:textId="3470355F" w:rsidR="00D472CD" w:rsidRDefault="00D472CD" w:rsidP="00D214A0">
      <w:pPr>
        <w:pStyle w:val="Answer"/>
      </w:pPr>
      <w:r w:rsidRPr="00DD5C26">
        <w:t>A.</w:t>
      </w:r>
      <w:r w:rsidRPr="00DD5C26">
        <w:tab/>
      </w:r>
      <w:r w:rsidRPr="003168D4">
        <w:t xml:space="preserve">On </w:t>
      </w:r>
      <w:r w:rsidR="00BB5B9C">
        <w:t>February 7, 20</w:t>
      </w:r>
      <w:r w:rsidR="00F73351">
        <w:t>19</w:t>
      </w:r>
      <w:r w:rsidRPr="003168D4">
        <w:t>, E</w:t>
      </w:r>
      <w:r w:rsidR="00C15293">
        <w:t>T</w:t>
      </w:r>
      <w:r w:rsidRPr="003168D4">
        <w:t>I published notice of its intent to issue the 20</w:t>
      </w:r>
      <w:r w:rsidR="00006595">
        <w:t>20</w:t>
      </w:r>
      <w:r>
        <w:t xml:space="preserve"> </w:t>
      </w:r>
      <w:r w:rsidR="0019373C">
        <w:t xml:space="preserve">ETI </w:t>
      </w:r>
      <w:r w:rsidR="00F73351">
        <w:t>RFP.</w:t>
      </w:r>
      <w:r w:rsidRPr="003168D4">
        <w:t xml:space="preserve">  </w:t>
      </w:r>
      <w:r w:rsidRPr="00DD5C26">
        <w:t>Notice was published on the ES</w:t>
      </w:r>
      <w:r w:rsidR="00006595">
        <w:t>L</w:t>
      </w:r>
      <w:r w:rsidRPr="00DD5C26">
        <w:t xml:space="preserve"> RFP website,</w:t>
      </w:r>
      <w:r w:rsidRPr="00DD5C26">
        <w:rPr>
          <w:vertAlign w:val="superscript"/>
        </w:rPr>
        <w:footnoteReference w:id="6"/>
      </w:r>
      <w:r w:rsidRPr="00DD5C26">
        <w:t xml:space="preserve"> which is publicly available</w:t>
      </w:r>
      <w:r w:rsidRPr="00F73351">
        <w:t xml:space="preserve">, </w:t>
      </w:r>
      <w:r w:rsidRPr="007E7908">
        <w:t>and was sent via e-mail to a</w:t>
      </w:r>
      <w:r w:rsidR="0019373C">
        <w:t>n</w:t>
      </w:r>
      <w:r w:rsidRPr="007E7908">
        <w:t xml:space="preserve"> </w:t>
      </w:r>
      <w:r w:rsidR="0019373C">
        <w:t xml:space="preserve">expansive </w:t>
      </w:r>
      <w:r w:rsidRPr="007E7908">
        <w:t xml:space="preserve">list of potential suppliers maintained by </w:t>
      </w:r>
      <w:r w:rsidR="00921331">
        <w:t>ESL</w:t>
      </w:r>
      <w:r w:rsidRPr="00930678">
        <w:t>.</w:t>
      </w:r>
      <w:r w:rsidRPr="00DD5C26">
        <w:t xml:space="preserve">  </w:t>
      </w:r>
      <w:r w:rsidR="000770EC">
        <w:t xml:space="preserve">ETI </w:t>
      </w:r>
      <w:r w:rsidR="00C748D3">
        <w:t>reached out to potential bidders’ business development managers</w:t>
      </w:r>
      <w:r w:rsidR="00B9227B">
        <w:t xml:space="preserve"> to ensure they received notice</w:t>
      </w:r>
      <w:r w:rsidR="00EB4A04">
        <w:t>,</w:t>
      </w:r>
      <w:r w:rsidR="00B9227B">
        <w:t xml:space="preserve"> and </w:t>
      </w:r>
      <w:r w:rsidR="00EB4A04">
        <w:t>the Company</w:t>
      </w:r>
      <w:r w:rsidR="000770EC">
        <w:t xml:space="preserve"> </w:t>
      </w:r>
      <w:r w:rsidR="00FD6491">
        <w:t>publicized the RFP</w:t>
      </w:r>
      <w:r w:rsidR="00C17387">
        <w:t xml:space="preserve"> in numerous </w:t>
      </w:r>
      <w:r w:rsidR="00B55156">
        <w:t>industry websites and periodicals, includin</w:t>
      </w:r>
      <w:r w:rsidR="006B5C80">
        <w:t xml:space="preserve">g but not limited to </w:t>
      </w:r>
      <w:r w:rsidR="00F81824">
        <w:t xml:space="preserve">S&amp;P Global Market Intelligence </w:t>
      </w:r>
      <w:r w:rsidR="00FF23D4">
        <w:t xml:space="preserve">and Gas and Power Journal.  </w:t>
      </w:r>
      <w:r>
        <w:t xml:space="preserve">On </w:t>
      </w:r>
      <w:r w:rsidR="00F73351">
        <w:t>February 7, 2020</w:t>
      </w:r>
      <w:r w:rsidRPr="00F73351">
        <w:t xml:space="preserve">, </w:t>
      </w:r>
      <w:r w:rsidRPr="00930678">
        <w:t>ES</w:t>
      </w:r>
      <w:r w:rsidR="00006595" w:rsidRPr="00930678">
        <w:t>L</w:t>
      </w:r>
      <w:r w:rsidRPr="00930678">
        <w:t xml:space="preserve"> published its draft minimum requirements for developmental resources, as well as its notice of draft minimum requirements for developmental resources and the bidders’ conference (described below).</w:t>
      </w:r>
      <w:r w:rsidRPr="00F73351">
        <w:t xml:space="preserve">  On </w:t>
      </w:r>
      <w:r w:rsidR="00C04242" w:rsidRPr="00F73351">
        <w:t>April 28, 2020</w:t>
      </w:r>
      <w:r w:rsidRPr="00F73351">
        <w:t>, ES</w:t>
      </w:r>
      <w:r w:rsidR="00D27AB1" w:rsidRPr="00F73351">
        <w:t>L</w:t>
      </w:r>
      <w:r w:rsidRPr="00F73351">
        <w:t xml:space="preserve"> published its Notice of Release of Final RFP Documents and Bidder Registration.  On </w:t>
      </w:r>
      <w:r w:rsidR="00F73351" w:rsidRPr="00F73351">
        <w:t>December 2, 2020</w:t>
      </w:r>
      <w:r w:rsidRPr="00F73351">
        <w:t>,</w:t>
      </w:r>
      <w:r>
        <w:t xml:space="preserve"> ES</w:t>
      </w:r>
      <w:r w:rsidR="005D72F4">
        <w:t>L</w:t>
      </w:r>
      <w:r>
        <w:t xml:space="preserve"> issued its Notice of Final Results for the 20</w:t>
      </w:r>
      <w:r w:rsidR="005D72F4">
        <w:t>20</w:t>
      </w:r>
      <w:r>
        <w:t xml:space="preserve"> ETI RFP.</w:t>
      </w:r>
      <w:r w:rsidRPr="00DD5C26">
        <w:t xml:space="preserve">  </w:t>
      </w:r>
      <w:r w:rsidR="00A9395B">
        <w:t>The various communications publicizing the 2020 ETI RFP are provided as workpapers to my testimony.</w:t>
      </w:r>
    </w:p>
    <w:bookmarkEnd w:id="8"/>
    <w:bookmarkEnd w:id="9"/>
    <w:p w14:paraId="642AD364" w14:textId="3FCE5DB4" w:rsidR="00716A28" w:rsidRPr="00716A28" w:rsidRDefault="00716A28" w:rsidP="00D214A0">
      <w:pPr>
        <w:pStyle w:val="Question"/>
      </w:pPr>
      <w:r w:rsidRPr="00716A28">
        <w:lastRenderedPageBreak/>
        <w:t xml:space="preserve">DID THE DEVELOPMENT OF THE </w:t>
      </w:r>
      <w:r w:rsidRPr="00716A28">
        <w:rPr>
          <w:szCs w:val="20"/>
        </w:rPr>
        <w:t>20</w:t>
      </w:r>
      <w:r w:rsidR="007C5B4E">
        <w:rPr>
          <w:szCs w:val="20"/>
        </w:rPr>
        <w:t>20</w:t>
      </w:r>
      <w:r w:rsidRPr="00716A28">
        <w:rPr>
          <w:szCs w:val="20"/>
        </w:rPr>
        <w:t xml:space="preserve"> ETI RFP</w:t>
      </w:r>
      <w:r w:rsidRPr="00716A28">
        <w:t xml:space="preserve"> INCLUDE AN OPPORTUNITY FOR INPUT FROM MARKET PARTICIPANTS? </w:t>
      </w:r>
    </w:p>
    <w:p w14:paraId="59FC8050" w14:textId="4D60245C" w:rsidR="00716A28" w:rsidRPr="00716A28" w:rsidRDefault="00716A28" w:rsidP="00D214A0">
      <w:pPr>
        <w:pStyle w:val="Answer"/>
      </w:pPr>
      <w:r w:rsidRPr="00716A28">
        <w:t>A.</w:t>
      </w:r>
      <w:r w:rsidRPr="00716A28">
        <w:tab/>
        <w:t xml:space="preserve">Yes.  On </w:t>
      </w:r>
      <w:r w:rsidR="00F73351">
        <w:t>March 17, 2020</w:t>
      </w:r>
      <w:r w:rsidR="005B7968" w:rsidRPr="00E16946">
        <w:t>,</w:t>
      </w:r>
      <w:r w:rsidRPr="00E16946">
        <w:t xml:space="preserve"> ES</w:t>
      </w:r>
      <w:r w:rsidR="005B7968" w:rsidRPr="00E16946">
        <w:t>L</w:t>
      </w:r>
      <w:r w:rsidRPr="00E16946">
        <w:t xml:space="preserve"> hosted a </w:t>
      </w:r>
      <w:r w:rsidR="00F73351" w:rsidRPr="00E16946">
        <w:t>tele</w:t>
      </w:r>
      <w:r w:rsidRPr="00C17A1E">
        <w:t>conference</w:t>
      </w:r>
      <w:r w:rsidR="00E16946" w:rsidRPr="00C17A1E">
        <w:t xml:space="preserve"> </w:t>
      </w:r>
      <w:r w:rsidRPr="00C17A1E">
        <w:t>webcast</w:t>
      </w:r>
      <w:r w:rsidRPr="00716A28">
        <w:t xml:space="preserve"> for potential bidders and other stakeholders.  The </w:t>
      </w:r>
      <w:r w:rsidR="001D45F9">
        <w:t>b</w:t>
      </w:r>
      <w:r w:rsidR="00E16946">
        <w:t>idders</w:t>
      </w:r>
      <w:r w:rsidR="0019373C">
        <w:t>’</w:t>
      </w:r>
      <w:r w:rsidR="00E16946">
        <w:t xml:space="preserve"> </w:t>
      </w:r>
      <w:r w:rsidR="001D45F9">
        <w:t>c</w:t>
      </w:r>
      <w:r w:rsidR="00E16946">
        <w:t xml:space="preserve">onference </w:t>
      </w:r>
      <w:r w:rsidRPr="00716A28">
        <w:t>gave participants a high-level overview of, and other information concerning, the RFP and related processes and w</w:t>
      </w:r>
      <w:r w:rsidR="00A931BC">
        <w:t>as</w:t>
      </w:r>
      <w:r w:rsidRPr="00716A28">
        <w:t xml:space="preserve"> open to all interested persons.  ES</w:t>
      </w:r>
      <w:r w:rsidR="005B7968">
        <w:t>L</w:t>
      </w:r>
      <w:r w:rsidRPr="00716A28">
        <w:t xml:space="preserve"> personnel and the IM were available to answer questions submitted in advance of the </w:t>
      </w:r>
      <w:r w:rsidR="001D45F9">
        <w:t>b</w:t>
      </w:r>
      <w:r w:rsidR="00E16946">
        <w:t>idders</w:t>
      </w:r>
      <w:r w:rsidR="0019373C">
        <w:t>’</w:t>
      </w:r>
      <w:r w:rsidR="00E16946">
        <w:t xml:space="preserve"> </w:t>
      </w:r>
      <w:r w:rsidR="001D45F9">
        <w:t>c</w:t>
      </w:r>
      <w:r w:rsidRPr="00716A28">
        <w:t>onference about the RFP schedule, the bidder registration process, the proposal submission process, the evaluation process, technical issues, and proposed transaction terms and conditions, and to respond to other requests for information</w:t>
      </w:r>
      <w:r w:rsidRPr="00F92D8A">
        <w:t>.  ES</w:t>
      </w:r>
      <w:r w:rsidR="005B7968" w:rsidRPr="00F92D8A">
        <w:t>L</w:t>
      </w:r>
      <w:r w:rsidRPr="00F92D8A">
        <w:t xml:space="preserve"> personnel addressed </w:t>
      </w:r>
      <w:r w:rsidR="00E16946" w:rsidRPr="00F92D8A">
        <w:t xml:space="preserve">an </w:t>
      </w:r>
      <w:r w:rsidRPr="00F92D8A">
        <w:t xml:space="preserve">additional question raised during the </w:t>
      </w:r>
      <w:r w:rsidR="001D45F9">
        <w:t>b</w:t>
      </w:r>
      <w:r w:rsidR="00A539DB">
        <w:t>idders</w:t>
      </w:r>
      <w:r w:rsidR="0019373C">
        <w:t>’</w:t>
      </w:r>
      <w:r w:rsidR="00A539DB">
        <w:t xml:space="preserve"> </w:t>
      </w:r>
      <w:r w:rsidR="001D45F9">
        <w:t>c</w:t>
      </w:r>
      <w:r w:rsidRPr="00F92D8A">
        <w:t>onference in the written Bidder Q&amp;A posted to the 20</w:t>
      </w:r>
      <w:r w:rsidR="005B7968" w:rsidRPr="00F92D8A">
        <w:t xml:space="preserve">20 </w:t>
      </w:r>
      <w:r w:rsidRPr="00F92D8A">
        <w:t xml:space="preserve">ETI RFP website.  </w:t>
      </w:r>
      <w:r w:rsidR="00EB36EC" w:rsidRPr="00F92D8A">
        <w:t>ES</w:t>
      </w:r>
      <w:r w:rsidR="00EB36EC">
        <w:t>L</w:t>
      </w:r>
      <w:r w:rsidRPr="00F92D8A">
        <w:t xml:space="preserve"> also posted the written materials presented during the </w:t>
      </w:r>
      <w:r w:rsidR="001D45F9">
        <w:t>b</w:t>
      </w:r>
      <w:r w:rsidR="00E16946" w:rsidRPr="00F92D8A">
        <w:t>idders</w:t>
      </w:r>
      <w:r w:rsidR="0019373C">
        <w:t>’</w:t>
      </w:r>
      <w:r w:rsidR="00E16946" w:rsidRPr="00F92D8A">
        <w:t xml:space="preserve"> </w:t>
      </w:r>
      <w:r w:rsidR="001D45F9">
        <w:t>c</w:t>
      </w:r>
      <w:r w:rsidRPr="00F92D8A">
        <w:t>onference to the 20</w:t>
      </w:r>
      <w:r w:rsidR="005B7968" w:rsidRPr="00F92D8A">
        <w:t>20</w:t>
      </w:r>
      <w:r w:rsidRPr="00F92D8A">
        <w:t xml:space="preserve"> ETI RFP website.</w:t>
      </w:r>
      <w:r w:rsidRPr="00716A28">
        <w:t xml:space="preserve"> </w:t>
      </w:r>
    </w:p>
    <w:p w14:paraId="46D366DC" w14:textId="77777777" w:rsidR="00716A28" w:rsidRPr="00716A28" w:rsidRDefault="00716A28" w:rsidP="00D214A0">
      <w:pPr>
        <w:pStyle w:val="Answer"/>
      </w:pPr>
    </w:p>
    <w:p w14:paraId="371DF20B" w14:textId="77777777" w:rsidR="00716A28" w:rsidRPr="00716A28" w:rsidRDefault="00716A28" w:rsidP="00D214A0">
      <w:pPr>
        <w:pStyle w:val="Question"/>
      </w:pPr>
      <w:r w:rsidRPr="00716A28">
        <w:t>WHAT WAS THE ROLE OF THE IM IN THE RFP PROCESS?</w:t>
      </w:r>
    </w:p>
    <w:p w14:paraId="12DB6DF6" w14:textId="26C06C12" w:rsidR="00716A28" w:rsidRDefault="00716A28" w:rsidP="00D214A0">
      <w:pPr>
        <w:pStyle w:val="Answer"/>
      </w:pPr>
      <w:r w:rsidRPr="00716A28">
        <w:t>A.</w:t>
      </w:r>
      <w:r w:rsidRPr="00716A28">
        <w:tab/>
        <w:t>In order to verify that the RFP was conducted in a fair and impartial manner, ES</w:t>
      </w:r>
      <w:r w:rsidR="002C762D">
        <w:t>L</w:t>
      </w:r>
      <w:r w:rsidRPr="00716A28">
        <w:t xml:space="preserve"> retained Mr. Wayne Oliver of Merrimack Energy Group, Inc. to act as the IM for the </w:t>
      </w:r>
      <w:r w:rsidRPr="00716A28">
        <w:rPr>
          <w:szCs w:val="20"/>
        </w:rPr>
        <w:t>20</w:t>
      </w:r>
      <w:r w:rsidR="002C762D">
        <w:rPr>
          <w:szCs w:val="20"/>
        </w:rPr>
        <w:t>20</w:t>
      </w:r>
      <w:r w:rsidRPr="00716A28">
        <w:rPr>
          <w:szCs w:val="20"/>
        </w:rPr>
        <w:t xml:space="preserve"> ETI RFP</w:t>
      </w:r>
      <w:r w:rsidRPr="00716A28">
        <w:t>.  The role of the IM was to (i) monitor the design and implementation of the solicitation, evaluation, selection, and contract negotiation processes to ensure their impartiality and objectivity</w:t>
      </w:r>
      <w:r w:rsidR="00325595">
        <w:t>;</w:t>
      </w:r>
      <w:r w:rsidRPr="00716A28">
        <w:t xml:space="preserve"> and (ii) provide an objective, third-party perspective on ES</w:t>
      </w:r>
      <w:r w:rsidR="00F55722">
        <w:t>L</w:t>
      </w:r>
      <w:r w:rsidRPr="00716A28">
        <w:t xml:space="preserve">’s efforts to ensure that all proposals were treated consistently and without undue preference to any bidder.  It is important to note the IM selected for the </w:t>
      </w:r>
      <w:r w:rsidRPr="00716A28">
        <w:rPr>
          <w:szCs w:val="20"/>
        </w:rPr>
        <w:t>20</w:t>
      </w:r>
      <w:r w:rsidR="00F55722">
        <w:rPr>
          <w:szCs w:val="20"/>
        </w:rPr>
        <w:t>20</w:t>
      </w:r>
      <w:r w:rsidRPr="00716A28">
        <w:rPr>
          <w:szCs w:val="20"/>
        </w:rPr>
        <w:t xml:space="preserve"> ETI RFP</w:t>
      </w:r>
      <w:r w:rsidRPr="00716A28">
        <w:t xml:space="preserve"> process functioned independently of ETI.  </w:t>
      </w:r>
    </w:p>
    <w:p w14:paraId="48F95841" w14:textId="77777777" w:rsidR="00732515" w:rsidRPr="00DD5C26" w:rsidRDefault="00732515" w:rsidP="00D214A0">
      <w:pPr>
        <w:pStyle w:val="Question"/>
      </w:pPr>
      <w:r>
        <w:lastRenderedPageBreak/>
        <w:t xml:space="preserve">what </w:t>
      </w:r>
      <w:r w:rsidRPr="00DD5C26">
        <w:t xml:space="preserve">SAFEGUARDS </w:t>
      </w:r>
      <w:r>
        <w:t xml:space="preserve">were put </w:t>
      </w:r>
      <w:r w:rsidRPr="00DD5C26">
        <w:t xml:space="preserve">IN PLACE TO </w:t>
      </w:r>
      <w:r>
        <w:t xml:space="preserve">ensure impartiality in the EVALUATION OF </w:t>
      </w:r>
      <w:r w:rsidRPr="00DD5C26">
        <w:t>THE SELF-BUILD OPTION?</w:t>
      </w:r>
    </w:p>
    <w:p w14:paraId="20BB8869" w14:textId="2B35AF4D" w:rsidR="00732515" w:rsidRPr="00DD5C26" w:rsidRDefault="00732515" w:rsidP="00D214A0">
      <w:pPr>
        <w:pStyle w:val="Answer"/>
      </w:pPr>
      <w:r w:rsidRPr="00DD5C26">
        <w:t>A.</w:t>
      </w:r>
      <w:r w:rsidRPr="00DD5C26">
        <w:tab/>
      </w:r>
      <w:r>
        <w:t xml:space="preserve">ESL implemented a multifaceted process to assure impartiality in the RFP process.  Specifically, </w:t>
      </w:r>
      <w:r w:rsidRPr="00DD5C26">
        <w:t>ES</w:t>
      </w:r>
      <w:r>
        <w:t>L</w:t>
      </w:r>
      <w:r w:rsidRPr="00DD5C26">
        <w:t xml:space="preserve"> established a detailed process for segregating the personnel </w:t>
      </w:r>
      <w:bookmarkStart w:id="10" w:name="OLE_LINK7"/>
      <w:bookmarkStart w:id="11" w:name="OLE_LINK8"/>
      <w:r w:rsidRPr="00DD5C26">
        <w:t xml:space="preserve">responsible for developing the detailed construction cost estimates and fully defined project scope and performance data for the </w:t>
      </w:r>
      <w:bookmarkEnd w:id="10"/>
      <w:bookmarkEnd w:id="11"/>
      <w:r w:rsidRPr="00DD5C26">
        <w:t>self-build option from those responsible for the evaluation of the bids.  The IM was directly involved in the development of this process and frequently met with ES</w:t>
      </w:r>
      <w:r>
        <w:t xml:space="preserve">L </w:t>
      </w:r>
      <w:r w:rsidRPr="00DD5C26">
        <w:t xml:space="preserve">staff.  </w:t>
      </w:r>
    </w:p>
    <w:p w14:paraId="556CF2F8" w14:textId="6A0496A2" w:rsidR="00732515" w:rsidRPr="00DD5C26" w:rsidRDefault="00732515" w:rsidP="00D214A0">
      <w:pPr>
        <w:pStyle w:val="Answer2"/>
      </w:pPr>
      <w:r w:rsidRPr="00DD5C26">
        <w:t xml:space="preserve">The processes for each phase of the </w:t>
      </w:r>
      <w:r>
        <w:t>p</w:t>
      </w:r>
      <w:r w:rsidRPr="00DD5C26">
        <w:t xml:space="preserve">roject development were carefully documented and reviewed with the IM in order to ensure only communications that were appropriate for the particular phase of the RFP were taking place.  A copy of the self-build Commercial Team Guidelines and Acknowledgment form that was executed by the commercial personnel responsible for developing the Project proposal is attached to the </w:t>
      </w:r>
      <w:r>
        <w:t>Direct T</w:t>
      </w:r>
      <w:r w:rsidRPr="00DD5C26">
        <w:t>estimony of Compan</w:t>
      </w:r>
      <w:r>
        <w:t>y</w:t>
      </w:r>
      <w:r w:rsidRPr="00DD5C26">
        <w:t xml:space="preserve"> witness </w:t>
      </w:r>
      <w:r w:rsidR="008A0DCA">
        <w:t>Carlos Ruiz</w:t>
      </w:r>
      <w:r w:rsidRPr="00DD5C26">
        <w:t xml:space="preserve"> as </w:t>
      </w:r>
      <w:r w:rsidRPr="006F744D">
        <w:t>Exhibit </w:t>
      </w:r>
      <w:r w:rsidR="008A0DCA" w:rsidRPr="006F744D">
        <w:t>CR</w:t>
      </w:r>
      <w:r w:rsidRPr="006F744D">
        <w:t>-1.</w:t>
      </w:r>
    </w:p>
    <w:p w14:paraId="4FB1F13B" w14:textId="77777777" w:rsidR="00732515" w:rsidRPr="00DD5C26" w:rsidRDefault="00732515" w:rsidP="00D214A0">
      <w:pPr>
        <w:pStyle w:val="Answer"/>
      </w:pPr>
    </w:p>
    <w:p w14:paraId="788035CD" w14:textId="339297AC" w:rsidR="00732515" w:rsidRPr="00DD5C26" w:rsidRDefault="00732515" w:rsidP="00D214A0">
      <w:pPr>
        <w:pStyle w:val="Question"/>
      </w:pPr>
      <w:r w:rsidRPr="00DD5C26">
        <w:t>WHAT ADDITIONAL PROCESS SAFEGUARDS DID ES</w:t>
      </w:r>
      <w:r w:rsidR="00732281">
        <w:t>L</w:t>
      </w:r>
      <w:r w:rsidRPr="00DD5C26">
        <w:t xml:space="preserve"> ESTABLISH TO ENSURE THAT THE </w:t>
      </w:r>
      <w:r>
        <w:t>20</w:t>
      </w:r>
      <w:r w:rsidR="00732281">
        <w:t>20</w:t>
      </w:r>
      <w:r>
        <w:t xml:space="preserve"> ETI RFP</w:t>
      </w:r>
      <w:r w:rsidRPr="00DD5C26">
        <w:t xml:space="preserve"> WAS CONDUCTED IN AN OBJECTIVE AND IMPARTIAL MANNER?</w:t>
      </w:r>
    </w:p>
    <w:p w14:paraId="699D03B7" w14:textId="3455B1C1" w:rsidR="00732515" w:rsidRPr="00DD5C26" w:rsidRDefault="00732515" w:rsidP="00D214A0">
      <w:pPr>
        <w:pStyle w:val="Answer"/>
      </w:pPr>
      <w:r w:rsidRPr="00DD5C26">
        <w:t>A.</w:t>
      </w:r>
      <w:r w:rsidRPr="00DD5C26">
        <w:tab/>
        <w:t>ES</w:t>
      </w:r>
      <w:r w:rsidR="00732281">
        <w:t>L</w:t>
      </w:r>
      <w:r w:rsidRPr="00DD5C26">
        <w:t xml:space="preserve"> established a number of processes to ensure that information provided by bidders in response to the </w:t>
      </w:r>
      <w:r>
        <w:rPr>
          <w:caps/>
        </w:rPr>
        <w:t>20</w:t>
      </w:r>
      <w:r w:rsidR="00FE28F2">
        <w:rPr>
          <w:caps/>
        </w:rPr>
        <w:t>20</w:t>
      </w:r>
      <w:r>
        <w:rPr>
          <w:caps/>
        </w:rPr>
        <w:t xml:space="preserve"> ETI RFP</w:t>
      </w:r>
      <w:r w:rsidRPr="00DD5C26">
        <w:t xml:space="preserve"> </w:t>
      </w:r>
      <w:r w:rsidR="00E16946">
        <w:t xml:space="preserve">would be </w:t>
      </w:r>
      <w:r w:rsidRPr="00DD5C26">
        <w:t>kept confidential and not improperly disclosed to or used by any employee, consultant, or other representative of ES</w:t>
      </w:r>
      <w:r w:rsidR="00FE28F2">
        <w:t>L</w:t>
      </w:r>
      <w:r w:rsidRPr="00DD5C26">
        <w:t xml:space="preserve"> or </w:t>
      </w:r>
      <w:r w:rsidRPr="00DD5C26">
        <w:lastRenderedPageBreak/>
        <w:t xml:space="preserve">any other Entergy competitive affiliate.  Each of these processes is summarized below and described in more detail in </w:t>
      </w:r>
      <w:r w:rsidRPr="00BE16E6">
        <w:t>Appendix G</w:t>
      </w:r>
      <w:r w:rsidRPr="00DD5C26">
        <w:t xml:space="preserve"> to the </w:t>
      </w:r>
      <w:r>
        <w:rPr>
          <w:caps/>
        </w:rPr>
        <w:t>20</w:t>
      </w:r>
      <w:r w:rsidR="00FE28F2">
        <w:rPr>
          <w:caps/>
        </w:rPr>
        <w:t>20</w:t>
      </w:r>
      <w:r>
        <w:rPr>
          <w:caps/>
        </w:rPr>
        <w:t xml:space="preserve"> ETI RFP</w:t>
      </w:r>
      <w:r w:rsidRPr="00E16946">
        <w:t xml:space="preserve">: </w:t>
      </w:r>
    </w:p>
    <w:p w14:paraId="47A46244" w14:textId="4D26AF1F" w:rsidR="00732515" w:rsidRPr="00DD5C26" w:rsidRDefault="00732515" w:rsidP="005F19E8">
      <w:pPr>
        <w:numPr>
          <w:ilvl w:val="0"/>
          <w:numId w:val="34"/>
        </w:numPr>
        <w:tabs>
          <w:tab w:val="clear" w:pos="1800"/>
          <w:tab w:val="num" w:pos="2160"/>
        </w:tabs>
        <w:spacing w:line="480" w:lineRule="auto"/>
        <w:ind w:hanging="720"/>
        <w:jc w:val="both"/>
      </w:pPr>
      <w:r w:rsidRPr="00DD5C26">
        <w:t>All employees of ES</w:t>
      </w:r>
      <w:r w:rsidR="00C57028">
        <w:t>L</w:t>
      </w:r>
      <w:r w:rsidRPr="00DD5C26">
        <w:t xml:space="preserve"> and any EOC were required to adhere to the Entergy Affiliate Rules and Codes of Conduct, which, among other rules, prohibits actions that provide an unfair competitive advantage or preferential treatment to competitive affiliates and prohibits inappropriate transfer of confidential information to competitive affiliates.</w:t>
      </w:r>
    </w:p>
    <w:p w14:paraId="085A9BEE" w14:textId="4809E583" w:rsidR="00732515" w:rsidRPr="00DD5C26" w:rsidRDefault="00732515" w:rsidP="005F19E8">
      <w:pPr>
        <w:numPr>
          <w:ilvl w:val="0"/>
          <w:numId w:val="34"/>
        </w:numPr>
        <w:tabs>
          <w:tab w:val="clear" w:pos="1800"/>
          <w:tab w:val="num" w:pos="2160"/>
        </w:tabs>
        <w:spacing w:line="480" w:lineRule="auto"/>
        <w:ind w:hanging="720"/>
        <w:jc w:val="both"/>
      </w:pPr>
      <w:r w:rsidRPr="00DD5C26">
        <w:t xml:space="preserve">Each person participating in the evaluation of proposals received in response to the </w:t>
      </w:r>
      <w:r>
        <w:rPr>
          <w:caps/>
        </w:rPr>
        <w:t>20</w:t>
      </w:r>
      <w:r w:rsidR="00C57028">
        <w:rPr>
          <w:caps/>
        </w:rPr>
        <w:t>20</w:t>
      </w:r>
      <w:r>
        <w:rPr>
          <w:caps/>
        </w:rPr>
        <w:t xml:space="preserve"> ETI RFP</w:t>
      </w:r>
      <w:r w:rsidRPr="00DD5C26">
        <w:t xml:space="preserve"> was required to adhere to the Evaluation Confidentiality Acknowledgement, which limit</w:t>
      </w:r>
      <w:r w:rsidRPr="00DD5C26" w:rsidDel="00470F6F">
        <w:t>s</w:t>
      </w:r>
      <w:r w:rsidRPr="00DD5C26">
        <w:t xml:space="preserve"> and restricts the use of information.</w:t>
      </w:r>
    </w:p>
    <w:p w14:paraId="171CA90B" w14:textId="267A9DF0" w:rsidR="00732515" w:rsidRPr="00DD5C26" w:rsidRDefault="00732515" w:rsidP="005F19E8">
      <w:pPr>
        <w:numPr>
          <w:ilvl w:val="0"/>
          <w:numId w:val="34"/>
        </w:numPr>
        <w:tabs>
          <w:tab w:val="clear" w:pos="1800"/>
          <w:tab w:val="num" w:pos="2160"/>
        </w:tabs>
        <w:spacing w:line="480" w:lineRule="auto"/>
        <w:ind w:hanging="720"/>
        <w:jc w:val="both"/>
      </w:pPr>
      <w:r w:rsidRPr="00DD5C26">
        <w:t xml:space="preserve">The designated personnel responsible for developing the detailed construction cost estimates and fully defined project scope and performance data for the self-build option (the </w:t>
      </w:r>
      <w:r>
        <w:t>“</w:t>
      </w:r>
      <w:r w:rsidRPr="00DD5C26">
        <w:t>self-build Commercial Team</w:t>
      </w:r>
      <w:r>
        <w:t>”</w:t>
      </w:r>
      <w:r w:rsidRPr="00DD5C26">
        <w:t xml:space="preserve">) were also required to adhere to the provisions of a self-build Commercial Team Guidelines and Acknowledgment, which required, among other things, that the self-build Commercial Team refrain from participation in the </w:t>
      </w:r>
      <w:r>
        <w:rPr>
          <w:caps/>
        </w:rPr>
        <w:t>20</w:t>
      </w:r>
      <w:r w:rsidR="0079453B">
        <w:rPr>
          <w:caps/>
        </w:rPr>
        <w:t>20</w:t>
      </w:r>
      <w:r>
        <w:rPr>
          <w:caps/>
        </w:rPr>
        <w:t xml:space="preserve"> ETI RFP</w:t>
      </w:r>
      <w:r w:rsidRPr="00DD5C26">
        <w:t xml:space="preserve"> evaluation process.</w:t>
      </w:r>
      <w:r w:rsidRPr="00DD5C26">
        <w:rPr>
          <w:b/>
        </w:rPr>
        <w:t xml:space="preserve"> </w:t>
      </w:r>
    </w:p>
    <w:p w14:paraId="418DCB96" w14:textId="51876364" w:rsidR="00732515" w:rsidRPr="00DD5C26" w:rsidRDefault="00732515" w:rsidP="005F19E8">
      <w:pPr>
        <w:numPr>
          <w:ilvl w:val="0"/>
          <w:numId w:val="34"/>
        </w:numPr>
        <w:tabs>
          <w:tab w:val="clear" w:pos="1800"/>
          <w:tab w:val="num" w:pos="2160"/>
        </w:tabs>
        <w:spacing w:line="480" w:lineRule="auto"/>
        <w:ind w:hanging="720"/>
        <w:jc w:val="both"/>
      </w:pPr>
      <w:r w:rsidRPr="00DD5C26">
        <w:t>ES</w:t>
      </w:r>
      <w:r w:rsidR="0079453B">
        <w:t>L</w:t>
      </w:r>
      <w:r w:rsidRPr="00DD5C26">
        <w:t xml:space="preserve"> also established an RFP Administrator to function in a multipurpose role that included acting as an interface between ES</w:t>
      </w:r>
      <w:r w:rsidR="0079453B">
        <w:t>L</w:t>
      </w:r>
      <w:r w:rsidRPr="00DD5C26">
        <w:t xml:space="preserve"> and bidders to address questions relating to the </w:t>
      </w:r>
      <w:r>
        <w:rPr>
          <w:caps/>
        </w:rPr>
        <w:t>20</w:t>
      </w:r>
      <w:r w:rsidR="0079453B">
        <w:rPr>
          <w:caps/>
        </w:rPr>
        <w:t>20</w:t>
      </w:r>
      <w:r>
        <w:rPr>
          <w:caps/>
        </w:rPr>
        <w:t xml:space="preserve"> ETI RFP</w:t>
      </w:r>
      <w:r w:rsidRPr="00DD5C26">
        <w:t xml:space="preserve"> and to </w:t>
      </w:r>
      <w:r w:rsidRPr="00DD5C26">
        <w:lastRenderedPageBreak/>
        <w:t>work closely with the IM in the handling of proposals and proposal information.</w:t>
      </w:r>
    </w:p>
    <w:p w14:paraId="77C802FE" w14:textId="322345B9" w:rsidR="00732515" w:rsidRPr="00DD5C26" w:rsidRDefault="00732515" w:rsidP="005F19E8">
      <w:pPr>
        <w:numPr>
          <w:ilvl w:val="0"/>
          <w:numId w:val="34"/>
        </w:numPr>
        <w:tabs>
          <w:tab w:val="clear" w:pos="1800"/>
          <w:tab w:val="num" w:pos="2160"/>
        </w:tabs>
        <w:spacing w:line="480" w:lineRule="auto"/>
        <w:ind w:hanging="720"/>
        <w:jc w:val="both"/>
      </w:pPr>
      <w:r w:rsidRPr="00DD5C26">
        <w:t xml:space="preserve">In coordination with the IM, </w:t>
      </w:r>
      <w:r>
        <w:t>ES</w:t>
      </w:r>
      <w:r w:rsidR="0079453B">
        <w:t>L</w:t>
      </w:r>
      <w:r w:rsidRPr="00DD5C26">
        <w:t xml:space="preserve"> developed a detailed process for reviewing, segregating, and evaluating proposals in order to (i) ensure the objective and impartial treatment of </w:t>
      </w:r>
      <w:r w:rsidR="00024A9E">
        <w:t xml:space="preserve">each </w:t>
      </w:r>
      <w:r w:rsidRPr="00DD5C26">
        <w:t>bidder</w:t>
      </w:r>
      <w:r w:rsidR="001D45F9">
        <w:t>;</w:t>
      </w:r>
      <w:r w:rsidRPr="00DD5C26">
        <w:t xml:space="preserve"> and (ii) preserve, to the extent practicable, the confidentiality of any confidential information contained in </w:t>
      </w:r>
      <w:r w:rsidR="00024A9E">
        <w:t xml:space="preserve">a </w:t>
      </w:r>
      <w:r w:rsidRPr="00DD5C26">
        <w:t>bidder</w:t>
      </w:r>
      <w:r w:rsidR="00024A9E">
        <w:t>’</w:t>
      </w:r>
      <w:r w:rsidRPr="00DD5C26">
        <w:t>s proposal, including, but not limited to, the identit</w:t>
      </w:r>
      <w:r w:rsidR="00024A9E">
        <w:t xml:space="preserve">y </w:t>
      </w:r>
      <w:r w:rsidRPr="00DD5C26">
        <w:t xml:space="preserve">of </w:t>
      </w:r>
      <w:r w:rsidR="00024A9E">
        <w:t xml:space="preserve">a </w:t>
      </w:r>
      <w:r w:rsidRPr="00DD5C26">
        <w:t xml:space="preserve">bidder and the proposal price and other terms and conditions of </w:t>
      </w:r>
      <w:r w:rsidR="00024A9E">
        <w:t xml:space="preserve">a </w:t>
      </w:r>
      <w:r w:rsidRPr="00DD5C26">
        <w:t xml:space="preserve">proposal.  This process is described in both the main body of the RFP and </w:t>
      </w:r>
      <w:r w:rsidRPr="00BE16E6">
        <w:t>Appendix G</w:t>
      </w:r>
      <w:r w:rsidRPr="00DD5C26">
        <w:t xml:space="preserve"> to the RFP.  </w:t>
      </w:r>
    </w:p>
    <w:p w14:paraId="4F27D1BE" w14:textId="6B5A4332" w:rsidR="00732515" w:rsidRPr="00DD5C26" w:rsidRDefault="00732515" w:rsidP="005F19E8">
      <w:pPr>
        <w:numPr>
          <w:ilvl w:val="0"/>
          <w:numId w:val="34"/>
        </w:numPr>
        <w:tabs>
          <w:tab w:val="clear" w:pos="1800"/>
          <w:tab w:val="num" w:pos="2160"/>
        </w:tabs>
        <w:spacing w:line="480" w:lineRule="auto"/>
        <w:ind w:hanging="720"/>
        <w:jc w:val="both"/>
      </w:pPr>
      <w:r w:rsidRPr="00DD5C26">
        <w:t>ES</w:t>
      </w:r>
      <w:r w:rsidR="0079453B">
        <w:t>L</w:t>
      </w:r>
      <w:r w:rsidRPr="00DD5C26">
        <w:t xml:space="preserve"> designated specific teams to </w:t>
      </w:r>
      <w:r>
        <w:t xml:space="preserve">evaluate </w:t>
      </w:r>
      <w:r w:rsidR="00024A9E">
        <w:t xml:space="preserve">each </w:t>
      </w:r>
      <w:r>
        <w:t>proposal, including a</w:t>
      </w:r>
      <w:r w:rsidRPr="00DD5C26">
        <w:t xml:space="preserve"> </w:t>
      </w:r>
      <w:r w:rsidR="00325595">
        <w:t>VAT</w:t>
      </w:r>
      <w:r w:rsidRPr="00DD5C26">
        <w:t xml:space="preserve">, a </w:t>
      </w:r>
      <w:r w:rsidR="00024A9E">
        <w:t xml:space="preserve">Transmission Evaluation </w:t>
      </w:r>
      <w:r w:rsidRPr="00DD5C26">
        <w:t>Team</w:t>
      </w:r>
      <w:r w:rsidR="00325595">
        <w:t xml:space="preserve"> (“TET”)</w:t>
      </w:r>
      <w:r w:rsidRPr="00DD5C26">
        <w:t xml:space="preserve">, </w:t>
      </w:r>
      <w:r>
        <w:t xml:space="preserve">an </w:t>
      </w:r>
      <w:r w:rsidRPr="00DD5C26">
        <w:t>Economic Evaluation Team</w:t>
      </w:r>
      <w:r w:rsidR="00325595">
        <w:t xml:space="preserve"> (“EET”)</w:t>
      </w:r>
      <w:r w:rsidRPr="00DD5C26">
        <w:t>, a</w:t>
      </w:r>
      <w:r>
        <w:t>n</w:t>
      </w:r>
      <w:r w:rsidRPr="00DD5C26">
        <w:t xml:space="preserve"> </w:t>
      </w:r>
      <w:r>
        <w:t xml:space="preserve">Accounting Evaluation Team, </w:t>
      </w:r>
      <w:r w:rsidRPr="00DD5C26">
        <w:t>and a Credit Evaluation Team</w:t>
      </w:r>
      <w:r>
        <w:t xml:space="preserve"> (collectively, the “evaluation teams”)</w:t>
      </w:r>
      <w:r w:rsidRPr="00DD5C26">
        <w:t xml:space="preserve">.  The role of each team is described </w:t>
      </w:r>
      <w:r>
        <w:t xml:space="preserve">in </w:t>
      </w:r>
      <w:r w:rsidRPr="00DD5C26">
        <w:t xml:space="preserve">more detail in the </w:t>
      </w:r>
      <w:r w:rsidR="0022087F">
        <w:t>m</w:t>
      </w:r>
      <w:r w:rsidRPr="00DD5C26">
        <w:t xml:space="preserve">ain </w:t>
      </w:r>
      <w:r w:rsidR="0022087F">
        <w:t>b</w:t>
      </w:r>
      <w:r w:rsidRPr="00DD5C26">
        <w:t xml:space="preserve">ody of the </w:t>
      </w:r>
      <w:r>
        <w:rPr>
          <w:caps/>
        </w:rPr>
        <w:t>20</w:t>
      </w:r>
      <w:r w:rsidR="0079453B">
        <w:rPr>
          <w:caps/>
        </w:rPr>
        <w:t>20</w:t>
      </w:r>
      <w:r>
        <w:rPr>
          <w:caps/>
        </w:rPr>
        <w:t xml:space="preserve"> ETI RFP</w:t>
      </w:r>
      <w:r w:rsidRPr="00DD5C26">
        <w:t>.</w:t>
      </w:r>
    </w:p>
    <w:p w14:paraId="45A64F73" w14:textId="05E6AB82" w:rsidR="00732515" w:rsidRPr="00DD5C26" w:rsidRDefault="00732515" w:rsidP="005F19E8">
      <w:pPr>
        <w:numPr>
          <w:ilvl w:val="0"/>
          <w:numId w:val="34"/>
        </w:numPr>
        <w:tabs>
          <w:tab w:val="clear" w:pos="1800"/>
          <w:tab w:val="num" w:pos="2160"/>
        </w:tabs>
        <w:spacing w:line="480" w:lineRule="auto"/>
        <w:ind w:hanging="720"/>
        <w:jc w:val="both"/>
      </w:pPr>
      <w:r w:rsidRPr="00DD5C26">
        <w:t>ES</w:t>
      </w:r>
      <w:r w:rsidR="0079453B">
        <w:t>L</w:t>
      </w:r>
      <w:r w:rsidRPr="00DD5C26">
        <w:t xml:space="preserve"> utilized an electronic process for segregating proposal information into confidential reports (</w:t>
      </w:r>
      <w:r w:rsidRPr="00800002">
        <w:rPr>
          <w:i/>
        </w:rPr>
        <w:t>e.g.</w:t>
      </w:r>
      <w:r w:rsidRPr="00DD5C26">
        <w:t xml:space="preserve">, a report containing credit-related information only, a report containing only information necessary for the economic evaluation, and a report containing viability information), which were then made available to the appropriate evaluation teams, with the different teams seeing only </w:t>
      </w:r>
      <w:r w:rsidRPr="00DD5C26">
        <w:lastRenderedPageBreak/>
        <w:t xml:space="preserve">those reports that included information they needed to see in order to carry out their part of the </w:t>
      </w:r>
      <w:r>
        <w:rPr>
          <w:caps/>
        </w:rPr>
        <w:t>20</w:t>
      </w:r>
      <w:r w:rsidR="0079453B">
        <w:rPr>
          <w:caps/>
        </w:rPr>
        <w:t>20</w:t>
      </w:r>
      <w:r>
        <w:rPr>
          <w:caps/>
        </w:rPr>
        <w:t xml:space="preserve"> ETI RFP</w:t>
      </w:r>
      <w:r w:rsidRPr="00DD5C26">
        <w:t xml:space="preserve"> proposal evaluation.</w:t>
      </w:r>
    </w:p>
    <w:p w14:paraId="294CF532" w14:textId="6959696E" w:rsidR="00024A9E" w:rsidRDefault="00732515" w:rsidP="005F19E8">
      <w:pPr>
        <w:widowControl w:val="0"/>
        <w:numPr>
          <w:ilvl w:val="0"/>
          <w:numId w:val="34"/>
        </w:numPr>
        <w:tabs>
          <w:tab w:val="clear" w:pos="1800"/>
          <w:tab w:val="num" w:pos="2160"/>
        </w:tabs>
        <w:spacing w:line="480" w:lineRule="auto"/>
        <w:ind w:hanging="720"/>
        <w:jc w:val="both"/>
      </w:pPr>
      <w:r w:rsidRPr="00DD5C26">
        <w:t>ES</w:t>
      </w:r>
      <w:r w:rsidR="0079453B">
        <w:t>L</w:t>
      </w:r>
      <w:r w:rsidRPr="00DD5C26">
        <w:t xml:space="preserve"> required that the cost estimate and design information for the self-build option be submitted to the RFP Administrator and the IM prior to the </w:t>
      </w:r>
      <w:r w:rsidR="00024A9E">
        <w:t xml:space="preserve">deadline for submission of proposals </w:t>
      </w:r>
      <w:r w:rsidRPr="00DD5C26">
        <w:t xml:space="preserve">from all other bidders.  </w:t>
      </w:r>
    </w:p>
    <w:p w14:paraId="1842B80F" w14:textId="1746E636" w:rsidR="00732515" w:rsidRPr="00DD5C26" w:rsidRDefault="00024A9E" w:rsidP="005F19E8">
      <w:pPr>
        <w:widowControl w:val="0"/>
        <w:numPr>
          <w:ilvl w:val="0"/>
          <w:numId w:val="34"/>
        </w:numPr>
        <w:tabs>
          <w:tab w:val="clear" w:pos="1800"/>
          <w:tab w:val="num" w:pos="2160"/>
        </w:tabs>
        <w:spacing w:line="480" w:lineRule="auto"/>
        <w:ind w:hanging="720"/>
        <w:jc w:val="both"/>
      </w:pPr>
      <w:r>
        <w:t>The self-build Commercial Team was not informed that it provided the sole proposal until after the conclusion of the evaluation and selection process.</w:t>
      </w:r>
      <w:r w:rsidRPr="00DD5C26">
        <w:t xml:space="preserve">  </w:t>
      </w:r>
      <w:r w:rsidR="00FE09C6">
        <w:t>At the proposal submission deadline, only the Admin</w:t>
      </w:r>
      <w:r w:rsidR="0022087F">
        <w:t>istrative</w:t>
      </w:r>
      <w:r w:rsidR="00FE09C6">
        <w:t xml:space="preserve"> team and IM were aware the self-build proposal was the sole proposal.  The RFP protocols and evaluations, including IM oversight and proposal review by the Independent Engineer, remained in placed to ensure a fair and equitable evaluation by all teams.</w:t>
      </w:r>
    </w:p>
    <w:p w14:paraId="529BE3A7" w14:textId="77777777" w:rsidR="00732515" w:rsidRPr="00DD5C26" w:rsidRDefault="00732515" w:rsidP="0045022C">
      <w:pPr>
        <w:pStyle w:val="Answer"/>
      </w:pPr>
    </w:p>
    <w:p w14:paraId="41794D18" w14:textId="25528174" w:rsidR="00732515" w:rsidRPr="00115AC0" w:rsidRDefault="00732515" w:rsidP="00D214A0">
      <w:pPr>
        <w:pStyle w:val="Question"/>
      </w:pPr>
      <w:bookmarkStart w:id="12" w:name="_DV_M125"/>
      <w:bookmarkStart w:id="13" w:name="_DV_M132"/>
      <w:bookmarkEnd w:id="12"/>
      <w:bookmarkEnd w:id="13"/>
      <w:r w:rsidRPr="00115AC0">
        <w:t xml:space="preserve">DID THE </w:t>
      </w:r>
      <w:r>
        <w:t>20</w:t>
      </w:r>
      <w:r w:rsidR="009D78F9">
        <w:t>20</w:t>
      </w:r>
      <w:r>
        <w:t xml:space="preserve"> ETI RFP</w:t>
      </w:r>
      <w:r w:rsidRPr="00115AC0">
        <w:t xml:space="preserve"> OUTLINE THE PROPOSED EVALUATION</w:t>
      </w:r>
      <w:r>
        <w:t xml:space="preserve"> </w:t>
      </w:r>
      <w:r w:rsidRPr="00115AC0">
        <w:t>PROCESS FOR STAKEHOLDERS AND POTENTIAL BIDDERS?</w:t>
      </w:r>
    </w:p>
    <w:p w14:paraId="658F59DF" w14:textId="5BCFB3FC" w:rsidR="00732515" w:rsidRDefault="00732515" w:rsidP="00D214A0">
      <w:pPr>
        <w:pStyle w:val="Answer"/>
      </w:pPr>
      <w:r w:rsidRPr="00115AC0">
        <w:rPr>
          <w:caps/>
        </w:rPr>
        <w:t>A.</w:t>
      </w:r>
      <w:r>
        <w:rPr>
          <w:caps/>
        </w:rPr>
        <w:tab/>
      </w:r>
      <w:r w:rsidRPr="00115AC0">
        <w:t xml:space="preserve">Yes.  </w:t>
      </w:r>
      <w:r w:rsidRPr="002C2179">
        <w:t>Section 6</w:t>
      </w:r>
      <w:r w:rsidRPr="00115AC0">
        <w:t xml:space="preserve"> of the </w:t>
      </w:r>
      <w:r>
        <w:t>RFP</w:t>
      </w:r>
      <w:r w:rsidRPr="00115AC0">
        <w:t xml:space="preserve"> provides an overview of the evaluation process, with</w:t>
      </w:r>
      <w:r>
        <w:t xml:space="preserve"> </w:t>
      </w:r>
      <w:r w:rsidRPr="00115AC0">
        <w:t xml:space="preserve">subsections </w:t>
      </w:r>
      <w:r w:rsidRPr="00E62805">
        <w:t>addressing the threshold, economic, deliverability, viability, accounting, and credit assessments</w:t>
      </w:r>
      <w:r w:rsidRPr="00115AC0">
        <w:t>, as well</w:t>
      </w:r>
      <w:r>
        <w:t xml:space="preserve"> </w:t>
      </w:r>
      <w:r w:rsidRPr="00115AC0">
        <w:t xml:space="preserve">as other aspects of the proposal evaluation process.  The </w:t>
      </w:r>
      <w:r>
        <w:t>RFP explained</w:t>
      </w:r>
      <w:r w:rsidRPr="00115AC0">
        <w:t xml:space="preserve"> that the</w:t>
      </w:r>
      <w:r>
        <w:t xml:space="preserve"> </w:t>
      </w:r>
      <w:r w:rsidRPr="00115AC0">
        <w:t>prop</w:t>
      </w:r>
      <w:r>
        <w:t>osal evaluation process would</w:t>
      </w:r>
      <w:r w:rsidRPr="00115AC0">
        <w:t xml:space="preserve"> use procedures, methods, evaluation criteria, and assumptions that </w:t>
      </w:r>
      <w:r>
        <w:t>would</w:t>
      </w:r>
      <w:r w:rsidRPr="00115AC0">
        <w:t xml:space="preserve"> be developed prior to the receipt of proposals. </w:t>
      </w:r>
      <w:r>
        <w:t xml:space="preserve"> </w:t>
      </w:r>
      <w:r w:rsidRPr="00115AC0">
        <w:t>Development of these procedures before the receipt of proposals, includin</w:t>
      </w:r>
      <w:r>
        <w:t>g the self-build option, ensured</w:t>
      </w:r>
      <w:r w:rsidRPr="00115AC0">
        <w:t xml:space="preserve"> t</w:t>
      </w:r>
      <w:r>
        <w:t>hat those procedures were</w:t>
      </w:r>
      <w:r w:rsidRPr="00115AC0">
        <w:t xml:space="preserve"> not constructed to favor one proposal over another.</w:t>
      </w:r>
      <w:r>
        <w:t xml:space="preserve">  ES</w:t>
      </w:r>
      <w:r w:rsidR="009D78F9">
        <w:t>L</w:t>
      </w:r>
      <w:r w:rsidRPr="00115AC0">
        <w:t xml:space="preserve"> documented key assumptions </w:t>
      </w:r>
      <w:r w:rsidRPr="00115AC0">
        <w:lastRenderedPageBreak/>
        <w:t xml:space="preserve">and model constructs and provided this documentation to the </w:t>
      </w:r>
      <w:r>
        <w:t>IM</w:t>
      </w:r>
      <w:r w:rsidRPr="00115AC0">
        <w:t xml:space="preserve"> before the </w:t>
      </w:r>
      <w:r w:rsidR="00E16946">
        <w:t xml:space="preserve">deadline for </w:t>
      </w:r>
      <w:r w:rsidRPr="00115AC0">
        <w:t>receipt of proposals.</w:t>
      </w:r>
    </w:p>
    <w:p w14:paraId="4777BD24" w14:textId="77777777" w:rsidR="00732515" w:rsidRDefault="00732515" w:rsidP="00D214A0">
      <w:pPr>
        <w:pStyle w:val="Answer"/>
      </w:pPr>
    </w:p>
    <w:p w14:paraId="579FF4F4" w14:textId="77777777" w:rsidR="00732515" w:rsidRDefault="00732515" w:rsidP="00D214A0">
      <w:pPr>
        <w:pStyle w:val="Question"/>
      </w:pPr>
      <w:r>
        <w:t>WERE POTENTIAL BIDDERS GIVEN THE OPPORTUNITY TO ASK QUESTIONS ABOUT THE PROPOSAL EVALUATION PROCESS?</w:t>
      </w:r>
    </w:p>
    <w:p w14:paraId="2E851D8B" w14:textId="2441D504" w:rsidR="00732515" w:rsidRPr="00523520" w:rsidRDefault="00732515" w:rsidP="00D214A0">
      <w:pPr>
        <w:pStyle w:val="Answer"/>
      </w:pPr>
      <w:r>
        <w:rPr>
          <w:caps/>
        </w:rPr>
        <w:t>A.</w:t>
      </w:r>
      <w:r>
        <w:rPr>
          <w:caps/>
        </w:rPr>
        <w:tab/>
      </w:r>
      <w:r>
        <w:t>Yes.  Bidders were given the opportunity to ask questions and provide comments, which were then addressed by ES</w:t>
      </w:r>
      <w:r w:rsidR="00254101">
        <w:t>L</w:t>
      </w:r>
      <w:r>
        <w:t>, as illustrated in the Bidder Q&amp;A posted to the RFP website.</w:t>
      </w:r>
      <w:r>
        <w:rPr>
          <w:rStyle w:val="FootnoteReference"/>
        </w:rPr>
        <w:footnoteReference w:id="7"/>
      </w:r>
      <w:r>
        <w:t xml:space="preserve">  </w:t>
      </w:r>
    </w:p>
    <w:p w14:paraId="43CB1C5C" w14:textId="77777777" w:rsidR="00732515" w:rsidRDefault="00732515" w:rsidP="00D214A0">
      <w:pPr>
        <w:pStyle w:val="Answer"/>
      </w:pPr>
    </w:p>
    <w:p w14:paraId="27A73CCC" w14:textId="5FF29894" w:rsidR="00372346" w:rsidRPr="00DD5C26" w:rsidRDefault="00372346" w:rsidP="00D214A0">
      <w:pPr>
        <w:pStyle w:val="Question"/>
      </w:pPr>
      <w:r w:rsidRPr="00DD5C26">
        <w:t xml:space="preserve">WAS THE </w:t>
      </w:r>
      <w:r>
        <w:t>2020 ETI RFP</w:t>
      </w:r>
      <w:r w:rsidRPr="00DD5C26">
        <w:t xml:space="preserve"> </w:t>
      </w:r>
      <w:r w:rsidR="00024A9E">
        <w:t xml:space="preserve">presented </w:t>
      </w:r>
      <w:r w:rsidRPr="00DD5C26">
        <w:t xml:space="preserve">IN A </w:t>
      </w:r>
      <w:r>
        <w:t xml:space="preserve">FAIR AND IMPARTIAL </w:t>
      </w:r>
      <w:r w:rsidRPr="00DD5C26">
        <w:t>MANNER?</w:t>
      </w:r>
    </w:p>
    <w:p w14:paraId="55D41841" w14:textId="2DA3F364" w:rsidR="00372346" w:rsidRPr="00DD5C26" w:rsidRDefault="00372346" w:rsidP="00D214A0">
      <w:pPr>
        <w:pStyle w:val="Answer"/>
      </w:pPr>
      <w:r>
        <w:t>A.</w:t>
      </w:r>
      <w:r>
        <w:tab/>
        <w:t xml:space="preserve">Yes.  ESL </w:t>
      </w:r>
      <w:r w:rsidRPr="00DD5C26">
        <w:t xml:space="preserve">worked closely with the IM to ensure that the </w:t>
      </w:r>
      <w:r>
        <w:rPr>
          <w:caps/>
        </w:rPr>
        <w:t>2020 ETI RFP</w:t>
      </w:r>
      <w:r w:rsidRPr="00DD5C26">
        <w:t xml:space="preserve"> was </w:t>
      </w:r>
      <w:r w:rsidR="00024A9E">
        <w:t>presented to potential bidders</w:t>
      </w:r>
      <w:r w:rsidR="00024A9E" w:rsidRPr="00DD5C26">
        <w:t xml:space="preserve"> </w:t>
      </w:r>
      <w:r w:rsidRPr="00DD5C26">
        <w:t xml:space="preserve">in a fair and impartial manner and was crafted </w:t>
      </w:r>
      <w:r w:rsidR="00E62578">
        <w:t xml:space="preserve">and publicized </w:t>
      </w:r>
      <w:r w:rsidRPr="00DD5C26">
        <w:t xml:space="preserve">to </w:t>
      </w:r>
      <w:r w:rsidR="00E62578">
        <w:t>encourage the submission of proposals.</w:t>
      </w:r>
      <w:r w:rsidR="00E62578" w:rsidRPr="00DD5C26">
        <w:t xml:space="preserve"> </w:t>
      </w:r>
    </w:p>
    <w:p w14:paraId="75AAEE7B" w14:textId="77777777" w:rsidR="00066EFB" w:rsidRPr="00066EFB" w:rsidRDefault="00066EFB" w:rsidP="00D214A0">
      <w:pPr>
        <w:pStyle w:val="Answer"/>
      </w:pPr>
      <w:bookmarkStart w:id="14" w:name="_Toc65866252"/>
    </w:p>
    <w:p w14:paraId="2CE3ADF3" w14:textId="582BF225" w:rsidR="003C4AB0" w:rsidRPr="00C34D2F" w:rsidRDefault="00D252BC" w:rsidP="00EF420A">
      <w:pPr>
        <w:pStyle w:val="Heading1"/>
        <w:ind w:left="0" w:firstLine="0"/>
        <w:rPr>
          <w:rFonts w:cs="Times New Roman"/>
        </w:rPr>
      </w:pPr>
      <w:bookmarkStart w:id="15" w:name="_Toc82438471"/>
      <w:r w:rsidRPr="00CE3AB7">
        <w:rPr>
          <w:rFonts w:cs="Times New Roman"/>
        </w:rPr>
        <w:t>E</w:t>
      </w:r>
      <w:r w:rsidR="0078612B">
        <w:rPr>
          <w:rFonts w:cs="Times New Roman"/>
        </w:rPr>
        <w:t>conomic Evaluation for the 2020 ETI</w:t>
      </w:r>
      <w:r w:rsidR="00193E8A" w:rsidRPr="00C34D2F">
        <w:rPr>
          <w:rFonts w:cs="Times New Roman"/>
        </w:rPr>
        <w:t xml:space="preserve"> RFP</w:t>
      </w:r>
      <w:bookmarkEnd w:id="14"/>
      <w:bookmarkEnd w:id="15"/>
    </w:p>
    <w:p w14:paraId="2CE3ADF4" w14:textId="12C7964B" w:rsidR="00153958" w:rsidRPr="00072ACE" w:rsidRDefault="00153958" w:rsidP="00D214A0">
      <w:pPr>
        <w:pStyle w:val="Question"/>
      </w:pPr>
      <w:r w:rsidRPr="00072ACE">
        <w:t xml:space="preserve">PLEASE </w:t>
      </w:r>
      <w:r w:rsidRPr="00D214A0">
        <w:t>PROVIDE</w:t>
      </w:r>
      <w:r w:rsidRPr="00072ACE">
        <w:t xml:space="preserve"> AN OVERVIEW OF THE ECONOMIC ASSESSMENT OF </w:t>
      </w:r>
      <w:r w:rsidR="00E05772">
        <w:t xml:space="preserve">THE </w:t>
      </w:r>
      <w:r w:rsidRPr="00072ACE">
        <w:t xml:space="preserve">PROPOSAL </w:t>
      </w:r>
      <w:r w:rsidR="00A81AFC" w:rsidRPr="00072ACE">
        <w:t xml:space="preserve">submitted </w:t>
      </w:r>
      <w:r w:rsidRPr="00072ACE">
        <w:t>IN THE 20</w:t>
      </w:r>
      <w:r w:rsidR="00EE4308">
        <w:t>20</w:t>
      </w:r>
      <w:r w:rsidRPr="00072ACE">
        <w:t xml:space="preserve"> </w:t>
      </w:r>
      <w:r w:rsidR="006D5140" w:rsidRPr="00072ACE">
        <w:t>ETI</w:t>
      </w:r>
      <w:r w:rsidR="00193E8A" w:rsidRPr="00072ACE">
        <w:t xml:space="preserve"> RFP</w:t>
      </w:r>
      <w:r w:rsidRPr="00072ACE">
        <w:t>.</w:t>
      </w:r>
    </w:p>
    <w:p w14:paraId="2CE3ADF5" w14:textId="2F05AD88" w:rsidR="00773D53" w:rsidRDefault="00D214A0" w:rsidP="00D214A0">
      <w:pPr>
        <w:pStyle w:val="Answer"/>
        <w:rPr>
          <w:highlight w:val="yellow"/>
        </w:rPr>
      </w:pPr>
      <w:r>
        <w:t>A.</w:t>
      </w:r>
      <w:r>
        <w:tab/>
      </w:r>
      <w:r w:rsidR="00A81AFC" w:rsidRPr="00072ACE">
        <w:t>T</w:t>
      </w:r>
      <w:r w:rsidR="00153958" w:rsidRPr="00072ACE">
        <w:t xml:space="preserve">he EET was responsible for evaluating the economics of </w:t>
      </w:r>
      <w:r w:rsidR="00A6183C">
        <w:t xml:space="preserve">the </w:t>
      </w:r>
      <w:r w:rsidR="00153958" w:rsidRPr="00072ACE">
        <w:t xml:space="preserve">proposal received in response to the </w:t>
      </w:r>
      <w:r w:rsidR="00392CE0" w:rsidRPr="00072ACE">
        <w:t>20</w:t>
      </w:r>
      <w:r w:rsidR="00EE4308">
        <w:t>20</w:t>
      </w:r>
      <w:r w:rsidR="00392CE0" w:rsidRPr="00072ACE">
        <w:t xml:space="preserve"> </w:t>
      </w:r>
      <w:r w:rsidR="006D5140" w:rsidRPr="00072ACE">
        <w:t>ETI</w:t>
      </w:r>
      <w:r w:rsidR="00193E8A" w:rsidRPr="00072ACE">
        <w:t xml:space="preserve"> RFP</w:t>
      </w:r>
      <w:r w:rsidR="00153958" w:rsidRPr="00072ACE">
        <w:t xml:space="preserve"> with input from the </w:t>
      </w:r>
      <w:r w:rsidR="00E55FD3">
        <w:t xml:space="preserve">VAT, the </w:t>
      </w:r>
      <w:r w:rsidR="00030BBF" w:rsidRPr="00072ACE">
        <w:t>Production Cost</w:t>
      </w:r>
      <w:r w:rsidR="00E62578">
        <w:t>/AURORA</w:t>
      </w:r>
      <w:r w:rsidR="00030BBF" w:rsidRPr="00072ACE">
        <w:t xml:space="preserve"> </w:t>
      </w:r>
      <w:r w:rsidR="00D1438C" w:rsidRPr="00072ACE">
        <w:t>(</w:t>
      </w:r>
      <w:r w:rsidR="00586C12">
        <w:t>“</w:t>
      </w:r>
      <w:r w:rsidR="00D1438C" w:rsidRPr="00072ACE">
        <w:t>PCA</w:t>
      </w:r>
      <w:r w:rsidR="00586C12">
        <w:t>”</w:t>
      </w:r>
      <w:r w:rsidR="00D1438C" w:rsidRPr="00072ACE">
        <w:t xml:space="preserve">) </w:t>
      </w:r>
      <w:r w:rsidR="00030BBF" w:rsidRPr="00072ACE">
        <w:t xml:space="preserve">sub-team, </w:t>
      </w:r>
      <w:r w:rsidR="00E62578">
        <w:t xml:space="preserve">and </w:t>
      </w:r>
      <w:r w:rsidR="00030BBF" w:rsidRPr="00072ACE">
        <w:t>the</w:t>
      </w:r>
      <w:r w:rsidR="00E62578">
        <w:t xml:space="preserve"> TE</w:t>
      </w:r>
      <w:r w:rsidR="00025FE3" w:rsidRPr="00072ACE">
        <w:t>T</w:t>
      </w:r>
      <w:r w:rsidR="00E62578">
        <w:t>.</w:t>
      </w:r>
      <w:r w:rsidR="00030BBF" w:rsidRPr="00072ACE">
        <w:t xml:space="preserve"> </w:t>
      </w:r>
      <w:r w:rsidR="00153958" w:rsidRPr="00072ACE">
        <w:t xml:space="preserve"> The EET</w:t>
      </w:r>
      <w:r w:rsidR="00586C12">
        <w:t>’</w:t>
      </w:r>
      <w:r w:rsidR="00153958" w:rsidRPr="00072ACE">
        <w:t xml:space="preserve">s economic evaluation estimated the </w:t>
      </w:r>
      <w:r w:rsidR="00ED72AF">
        <w:t>a</w:t>
      </w:r>
      <w:r w:rsidR="00153958" w:rsidRPr="00072ACE">
        <w:t xml:space="preserve">ll-in economic cost and benefit to customers of </w:t>
      </w:r>
      <w:r w:rsidR="00CE65D9">
        <w:t>the</w:t>
      </w:r>
      <w:r w:rsidR="00153958" w:rsidRPr="00072ACE">
        <w:t xml:space="preserve"> proposal evaluated, </w:t>
      </w:r>
      <w:r w:rsidR="00153958" w:rsidRPr="00072ACE">
        <w:lastRenderedPageBreak/>
        <w:t xml:space="preserve">while taking into account </w:t>
      </w:r>
      <w:r w:rsidR="00F91D7F" w:rsidRPr="00072ACE">
        <w:t xml:space="preserve">other relevant factors such as </w:t>
      </w:r>
      <w:r w:rsidR="00153958" w:rsidRPr="00072ACE">
        <w:t xml:space="preserve">risk mitigation and </w:t>
      </w:r>
      <w:r w:rsidR="00F91D7F" w:rsidRPr="00072ACE">
        <w:t>reliability</w:t>
      </w:r>
      <w:r w:rsidR="00153958" w:rsidRPr="00072ACE">
        <w:t xml:space="preserve">.  </w:t>
      </w:r>
      <w:r w:rsidR="00871B7D" w:rsidRPr="00072ACE">
        <w:t>As discussed below, t</w:t>
      </w:r>
      <w:r w:rsidR="00153958" w:rsidRPr="00072ACE">
        <w:t xml:space="preserve">he evaluation </w:t>
      </w:r>
      <w:r w:rsidR="009B229E" w:rsidRPr="00072ACE">
        <w:t xml:space="preserve">considered the performance of </w:t>
      </w:r>
      <w:r w:rsidR="00CE65D9">
        <w:t xml:space="preserve">the </w:t>
      </w:r>
      <w:r w:rsidR="009B229E" w:rsidRPr="00072ACE">
        <w:t>proposal across a number of metrics traditionally used in RFP</w:t>
      </w:r>
      <w:r w:rsidR="00F91D7F" w:rsidRPr="00072ACE">
        <w:t xml:space="preserve"> economic evaluations</w:t>
      </w:r>
      <w:r w:rsidR="009B229E" w:rsidRPr="00072ACE">
        <w:t xml:space="preserve">, including </w:t>
      </w:r>
      <w:r w:rsidR="00153958" w:rsidRPr="005378E6">
        <w:t xml:space="preserve">Total Supply Cost, Total Supply Cost Savings, </w:t>
      </w:r>
      <w:r w:rsidR="00F91D7F" w:rsidRPr="005378E6">
        <w:t xml:space="preserve">and </w:t>
      </w:r>
      <w:r w:rsidR="00153958" w:rsidRPr="005378E6">
        <w:t>Savings Breakeven Year.</w:t>
      </w:r>
    </w:p>
    <w:p w14:paraId="4E9AAE8E" w14:textId="77777777" w:rsidR="0078612B" w:rsidRPr="00DF31A6" w:rsidRDefault="0078612B" w:rsidP="00650CB3">
      <w:pPr>
        <w:pStyle w:val="Answer"/>
        <w:rPr>
          <w:highlight w:val="yellow"/>
        </w:rPr>
      </w:pPr>
    </w:p>
    <w:p w14:paraId="2CE3ADF6" w14:textId="2C44E637" w:rsidR="00773D53" w:rsidRPr="00072ACE" w:rsidRDefault="00773D53" w:rsidP="00D214A0">
      <w:pPr>
        <w:pStyle w:val="Question"/>
      </w:pPr>
      <w:r w:rsidRPr="00072ACE">
        <w:t xml:space="preserve">what </w:t>
      </w:r>
      <w:r w:rsidRPr="00D214A0">
        <w:t>safeguards</w:t>
      </w:r>
      <w:r w:rsidRPr="00072ACE">
        <w:t xml:space="preserve"> </w:t>
      </w:r>
      <w:r w:rsidR="005A77CD" w:rsidRPr="00072ACE">
        <w:t xml:space="preserve">were </w:t>
      </w:r>
      <w:r w:rsidRPr="00072ACE">
        <w:t>establish</w:t>
      </w:r>
      <w:r w:rsidR="005A77CD" w:rsidRPr="00072ACE">
        <w:t>ed</w:t>
      </w:r>
      <w:r w:rsidRPr="00072ACE">
        <w:t xml:space="preserve"> to ensure the 20</w:t>
      </w:r>
      <w:r w:rsidR="001C7D08">
        <w:t>20</w:t>
      </w:r>
      <w:r w:rsidRPr="00072ACE">
        <w:t xml:space="preserve"> ETI rfp economic evaluation was conducted in an objective and impartial manner? </w:t>
      </w:r>
    </w:p>
    <w:p w14:paraId="2CE3ADF7" w14:textId="58AB4CBA" w:rsidR="00773D53" w:rsidRPr="00072ACE" w:rsidRDefault="00773D53" w:rsidP="00D214A0">
      <w:pPr>
        <w:pStyle w:val="Answer"/>
      </w:pPr>
      <w:r w:rsidRPr="00072ACE">
        <w:t>A.</w:t>
      </w:r>
      <w:r w:rsidRPr="00072ACE">
        <w:tab/>
        <w:t>In addition to the safeguards</w:t>
      </w:r>
      <w:r w:rsidR="00FF17DA">
        <w:t xml:space="preserve"> </w:t>
      </w:r>
      <w:r w:rsidR="00FD66A1">
        <w:t xml:space="preserve">discussed </w:t>
      </w:r>
      <w:r w:rsidR="00FF17DA">
        <w:t>above,</w:t>
      </w:r>
      <w:r w:rsidRPr="00072ACE">
        <w:t xml:space="preserve"> </w:t>
      </w:r>
      <w:r w:rsidR="00500B26">
        <w:t>p</w:t>
      </w:r>
      <w:r w:rsidRPr="00072ACE">
        <w:t xml:space="preserve">rior to receiving </w:t>
      </w:r>
      <w:r w:rsidR="00400F69">
        <w:t xml:space="preserve">any </w:t>
      </w:r>
      <w:r w:rsidRPr="00072ACE">
        <w:t xml:space="preserve">RFP proposals, the EET </w:t>
      </w:r>
      <w:r w:rsidR="005A77CD" w:rsidRPr="00072ACE">
        <w:t xml:space="preserve">consulted with the IM regarding the </w:t>
      </w:r>
      <w:r w:rsidRPr="00072ACE">
        <w:t>economic evaluation model and</w:t>
      </w:r>
      <w:r w:rsidR="005A77CD" w:rsidRPr="00072ACE">
        <w:t xml:space="preserve"> underlying</w:t>
      </w:r>
      <w:r w:rsidRPr="00072ACE">
        <w:t xml:space="preserve"> assumptions.  The process allowed the IM to review the input assumptions and calculations within the model.  After the </w:t>
      </w:r>
      <w:r w:rsidR="00E62578">
        <w:t xml:space="preserve">self-build </w:t>
      </w:r>
      <w:r w:rsidRPr="00072ACE">
        <w:t xml:space="preserve">proposal </w:t>
      </w:r>
      <w:r w:rsidR="000266C4">
        <w:t>was</w:t>
      </w:r>
      <w:r w:rsidRPr="00072ACE">
        <w:t xml:space="preserve"> received, the IM and the Administrative Team reviewed </w:t>
      </w:r>
      <w:r w:rsidR="00400386">
        <w:t>the submission</w:t>
      </w:r>
      <w:r w:rsidR="00400386" w:rsidRPr="00072ACE">
        <w:t xml:space="preserve"> </w:t>
      </w:r>
      <w:r w:rsidRPr="00072ACE">
        <w:t xml:space="preserve">and redacted certain information to ensure that only </w:t>
      </w:r>
      <w:r w:rsidR="005A77CD" w:rsidRPr="00072ACE">
        <w:t>economically</w:t>
      </w:r>
      <w:r w:rsidR="001D45F9">
        <w:t xml:space="preserve"> </w:t>
      </w:r>
      <w:r w:rsidR="005A77CD" w:rsidRPr="00072ACE">
        <w:t>relevant</w:t>
      </w:r>
      <w:r w:rsidRPr="00072ACE">
        <w:t xml:space="preserve"> information was provided to the EET.  The IM oversaw the segregation of information from the proposal into the confidential EET report</w:t>
      </w:r>
      <w:r w:rsidR="00EB1BC7" w:rsidRPr="00072ACE">
        <w:t>, which is a compilation of confidential information provided to and utilized by the EET</w:t>
      </w:r>
      <w:r w:rsidRPr="00072ACE">
        <w:t xml:space="preserve">.  These RFP safeguards </w:t>
      </w:r>
      <w:r w:rsidR="005A77CD" w:rsidRPr="00072ACE">
        <w:t xml:space="preserve">were designed to </w:t>
      </w:r>
      <w:r w:rsidRPr="00072ACE">
        <w:t>ensure</w:t>
      </w:r>
      <w:r w:rsidR="005A77CD" w:rsidRPr="00072ACE">
        <w:t xml:space="preserve"> that</w:t>
      </w:r>
      <w:r w:rsidRPr="00072ACE">
        <w:t xml:space="preserve"> the economic evaluation was performed</w:t>
      </w:r>
      <w:r w:rsidR="00E62578">
        <w:t xml:space="preserve"> in an objective manner</w:t>
      </w:r>
      <w:r w:rsidRPr="00072ACE">
        <w:t>.</w:t>
      </w:r>
    </w:p>
    <w:p w14:paraId="2CE3ADF8" w14:textId="77777777" w:rsidR="00773D53" w:rsidRPr="00072ACE" w:rsidRDefault="00773D53" w:rsidP="00D214A0">
      <w:pPr>
        <w:pStyle w:val="Answer"/>
      </w:pPr>
    </w:p>
    <w:p w14:paraId="2CE3ADF9" w14:textId="4BD2BC74" w:rsidR="00153958" w:rsidRPr="00072ACE" w:rsidRDefault="00153958" w:rsidP="00D214A0">
      <w:pPr>
        <w:pStyle w:val="Question"/>
      </w:pPr>
      <w:r w:rsidRPr="00D214A0">
        <w:t>what</w:t>
      </w:r>
      <w:r w:rsidRPr="00072ACE">
        <w:t xml:space="preserve"> costs AND </w:t>
      </w:r>
      <w:r w:rsidR="00C51FDD">
        <w:t>BENEFITS</w:t>
      </w:r>
      <w:r w:rsidR="00C51FDD" w:rsidRPr="00072ACE">
        <w:t xml:space="preserve"> </w:t>
      </w:r>
      <w:r w:rsidRPr="00072ACE">
        <w:t>were taken into consideration in the ECONOMIC evaluation process?</w:t>
      </w:r>
    </w:p>
    <w:p w14:paraId="2CE3ADFA" w14:textId="3319EEC3" w:rsidR="00153958" w:rsidRPr="00072ACE" w:rsidRDefault="05C4AEB3" w:rsidP="00D214A0">
      <w:pPr>
        <w:pStyle w:val="Answer"/>
      </w:pPr>
      <w:r w:rsidRPr="00072ACE">
        <w:t>A.</w:t>
      </w:r>
      <w:r w:rsidR="00153958" w:rsidRPr="00072ACE">
        <w:tab/>
      </w:r>
      <w:r w:rsidRPr="00072ACE">
        <w:t xml:space="preserve">The economic evaluation process attempted to identify costs and </w:t>
      </w:r>
      <w:r w:rsidR="7C0462BC">
        <w:t xml:space="preserve">benefits </w:t>
      </w:r>
      <w:r w:rsidRPr="00072ACE">
        <w:t>that would materially affect customers</w:t>
      </w:r>
      <w:r w:rsidR="4A2A13A0">
        <w:t>’</w:t>
      </w:r>
      <w:r w:rsidRPr="00072ACE">
        <w:t xml:space="preserve"> costs.  The economic evaluation utilized key inputs </w:t>
      </w:r>
      <w:r w:rsidRPr="00072ACE">
        <w:lastRenderedPageBreak/>
        <w:t>supplied</w:t>
      </w:r>
      <w:r w:rsidR="524ABF1B">
        <w:t xml:space="preserve"> </w:t>
      </w:r>
      <w:r w:rsidR="016E82C1">
        <w:t xml:space="preserve">in the self-build </w:t>
      </w:r>
      <w:r w:rsidRPr="00072ACE">
        <w:t>proposal</w:t>
      </w:r>
      <w:r w:rsidR="016E82C1">
        <w:t xml:space="preserve">, including </w:t>
      </w:r>
      <w:r w:rsidRPr="00B520D4">
        <w:t>the acquisition price, capacity, and fixed operations and maintenance</w:t>
      </w:r>
      <w:r w:rsidR="00D84D62">
        <w:t xml:space="preserve"> cost</w:t>
      </w:r>
      <w:r w:rsidRPr="00B520D4">
        <w:t>.  Additionally,</w:t>
      </w:r>
      <w:r w:rsidR="3E38C3E2" w:rsidRPr="00B520D4">
        <w:t xml:space="preserve"> </w:t>
      </w:r>
      <w:r w:rsidR="123184A6" w:rsidRPr="00B520D4">
        <w:t xml:space="preserve">the PCA sub-team provided </w:t>
      </w:r>
      <w:r w:rsidRPr="00B520D4">
        <w:t>variable supply cost</w:t>
      </w:r>
      <w:r w:rsidR="6809A2F8" w:rsidRPr="00B520D4">
        <w:t xml:space="preserve"> </w:t>
      </w:r>
      <w:r w:rsidR="7488FFD5" w:rsidRPr="00B520D4">
        <w:t>based on bidder</w:t>
      </w:r>
      <w:r w:rsidR="52B7131A" w:rsidRPr="00B520D4">
        <w:t>-</w:t>
      </w:r>
      <w:r w:rsidRPr="00B520D4">
        <w:t>supplied heat rate</w:t>
      </w:r>
      <w:r w:rsidR="7CE5562D" w:rsidRPr="00B520D4">
        <w:t>s</w:t>
      </w:r>
      <w:r w:rsidRPr="00B520D4">
        <w:t xml:space="preserve"> in conjunction with gas price forecast</w:t>
      </w:r>
      <w:r w:rsidR="181A5C7C" w:rsidRPr="00B520D4">
        <w:t>s</w:t>
      </w:r>
      <w:r w:rsidR="6809A2F8" w:rsidRPr="00B520D4">
        <w:t xml:space="preserve">, emissions </w:t>
      </w:r>
      <w:r w:rsidR="14C9FEED" w:rsidRPr="00B520D4">
        <w:t xml:space="preserve">price </w:t>
      </w:r>
      <w:r w:rsidR="6809A2F8" w:rsidRPr="00B520D4">
        <w:t>forecast,</w:t>
      </w:r>
      <w:r w:rsidRPr="00B520D4">
        <w:t xml:space="preserve"> and gas delivery costs provided by the </w:t>
      </w:r>
      <w:r w:rsidR="0022087F">
        <w:t>F</w:t>
      </w:r>
      <w:r w:rsidRPr="00B520D4">
        <w:t xml:space="preserve">uel </w:t>
      </w:r>
      <w:r w:rsidR="0022087F">
        <w:t>E</w:t>
      </w:r>
      <w:r w:rsidRPr="00B520D4">
        <w:t xml:space="preserve">valuation </w:t>
      </w:r>
      <w:r w:rsidR="0022087F">
        <w:t>T</w:t>
      </w:r>
      <w:r w:rsidRPr="00B520D4">
        <w:t>eam</w:t>
      </w:r>
      <w:r w:rsidR="00C07DC4">
        <w:t xml:space="preserve"> (“FET”)</w:t>
      </w:r>
      <w:r w:rsidRPr="00B520D4">
        <w:t xml:space="preserve">.  </w:t>
      </w:r>
      <w:r w:rsidR="3605E1F1" w:rsidRPr="00B520D4">
        <w:t xml:space="preserve">The proposal was </w:t>
      </w:r>
      <w:r w:rsidRPr="00B520D4">
        <w:t>evaluated using methods, models and assumptions that were reviewed and verified by the IM</w:t>
      </w:r>
      <w:r w:rsidR="4B979FC1" w:rsidRPr="00B520D4">
        <w:t xml:space="preserve"> to obtain the IM</w:t>
      </w:r>
      <w:r w:rsidR="4A2A13A0" w:rsidRPr="00B520D4">
        <w:t>’</w:t>
      </w:r>
      <w:r w:rsidR="4B979FC1" w:rsidRPr="00B520D4">
        <w:t>s concurrence</w:t>
      </w:r>
      <w:r w:rsidRPr="00B520D4">
        <w:t>.</w:t>
      </w:r>
      <w:r w:rsidR="123184A6" w:rsidRPr="00072ACE">
        <w:t xml:space="preserve">  </w:t>
      </w:r>
    </w:p>
    <w:p w14:paraId="2CE3ADFB" w14:textId="77777777" w:rsidR="00153958" w:rsidRPr="00072ACE" w:rsidRDefault="00153958" w:rsidP="00D214A0">
      <w:pPr>
        <w:pStyle w:val="Answer"/>
      </w:pPr>
    </w:p>
    <w:p w14:paraId="2CE3ADFC" w14:textId="77777777" w:rsidR="00153958" w:rsidRPr="00072ACE" w:rsidRDefault="00153958" w:rsidP="00D214A0">
      <w:pPr>
        <w:pStyle w:val="Question"/>
      </w:pPr>
      <w:r w:rsidRPr="00D214A0">
        <w:t>PLEASE</w:t>
      </w:r>
      <w:r w:rsidRPr="00072ACE">
        <w:t xml:space="preserve"> DESCRIBE THE Total SUPPLY COST ANALYSIS THAT WAS CONDUCTED.</w:t>
      </w:r>
    </w:p>
    <w:p w14:paraId="2CE3ADFD" w14:textId="7D678D21" w:rsidR="002C6EE5" w:rsidRPr="00136717" w:rsidRDefault="00153958" w:rsidP="00D214A0">
      <w:pPr>
        <w:pStyle w:val="Answer"/>
      </w:pPr>
      <w:r w:rsidRPr="00072ACE">
        <w:t>A.</w:t>
      </w:r>
      <w:r w:rsidRPr="00072ACE">
        <w:tab/>
      </w:r>
      <w:r w:rsidR="002C6EE5" w:rsidRPr="00136717">
        <w:t>The Total Supply Cost analysis measured ETI</w:t>
      </w:r>
      <w:r w:rsidR="00586C12" w:rsidRPr="00136717">
        <w:t>’</w:t>
      </w:r>
      <w:r w:rsidR="002C6EE5" w:rsidRPr="00136717">
        <w:t xml:space="preserve">s total cost of supplying service to customers with the addition of </w:t>
      </w:r>
      <w:r w:rsidR="00500B26" w:rsidRPr="00136717">
        <w:t xml:space="preserve">the self-build </w:t>
      </w:r>
      <w:r w:rsidR="002C6EE5" w:rsidRPr="00136717">
        <w:t>proposal to the Company</w:t>
      </w:r>
      <w:r w:rsidR="00586C12" w:rsidRPr="00136717">
        <w:t>’</w:t>
      </w:r>
      <w:r w:rsidR="002C6EE5" w:rsidRPr="00136717">
        <w:t xml:space="preserve">s resource portfolio.  The Total Supply Cost Savings associated with </w:t>
      </w:r>
      <w:r w:rsidR="00500B26" w:rsidRPr="00136717">
        <w:t xml:space="preserve">the </w:t>
      </w:r>
      <w:r w:rsidR="002C6EE5" w:rsidRPr="00136717">
        <w:t>proposal is simply the difference between ETI</w:t>
      </w:r>
      <w:r w:rsidR="00586C12" w:rsidRPr="00136717">
        <w:t>’</w:t>
      </w:r>
      <w:r w:rsidR="002C6EE5" w:rsidRPr="00136717">
        <w:t xml:space="preserve">s Total Supply Cost under the base case in which </w:t>
      </w:r>
      <w:r w:rsidR="00A9395B">
        <w:t>ETI is assumed to satisfy its resource need with combustion turbine (“CT”) technology (</w:t>
      </w:r>
      <w:r w:rsidR="00A9395B" w:rsidRPr="00EE41E1">
        <w:rPr>
          <w:i/>
          <w:iCs/>
        </w:rPr>
        <w:t>i.e.,</w:t>
      </w:r>
      <w:r w:rsidR="00A9395B">
        <w:t xml:space="preserve"> using a levelized cost of a CT)</w:t>
      </w:r>
      <w:r w:rsidR="002C6EE5" w:rsidRPr="00136717">
        <w:t xml:space="preserve"> </w:t>
      </w:r>
      <w:r w:rsidR="00F91D7F" w:rsidRPr="00136717">
        <w:t>compared to</w:t>
      </w:r>
      <w:r w:rsidR="002C6EE5" w:rsidRPr="00136717">
        <w:t xml:space="preserve"> ETI</w:t>
      </w:r>
      <w:r w:rsidR="00586C12" w:rsidRPr="00136717">
        <w:t>’</w:t>
      </w:r>
      <w:r w:rsidR="002C6EE5" w:rsidRPr="00136717">
        <w:t xml:space="preserve">s Total Supply Cost with the addition of </w:t>
      </w:r>
      <w:r w:rsidR="002C4FBF" w:rsidRPr="00136717">
        <w:t xml:space="preserve">the self-build </w:t>
      </w:r>
      <w:r w:rsidR="00F91D7F" w:rsidRPr="00136717">
        <w:t>proposal</w:t>
      </w:r>
      <w:r w:rsidR="002C6EE5" w:rsidRPr="00136717">
        <w:t>.</w:t>
      </w:r>
    </w:p>
    <w:p w14:paraId="2CE3ADFF" w14:textId="145A1EC2" w:rsidR="00153958" w:rsidRPr="00072ACE" w:rsidRDefault="00153958" w:rsidP="00D214A0">
      <w:pPr>
        <w:pStyle w:val="Answer2"/>
      </w:pPr>
      <w:r w:rsidRPr="00136717">
        <w:lastRenderedPageBreak/>
        <w:t xml:space="preserve">The Total Supply Cost analysis relied on </w:t>
      </w:r>
      <w:r w:rsidR="00BE30FE" w:rsidRPr="00136717">
        <w:t>the AURORA</w:t>
      </w:r>
      <w:r w:rsidR="00BE30FE" w:rsidRPr="00136717">
        <w:rPr>
          <w:rStyle w:val="FootnoteReference"/>
        </w:rPr>
        <w:footnoteReference w:id="8"/>
      </w:r>
      <w:r w:rsidR="00BE30FE" w:rsidRPr="00136717">
        <w:t xml:space="preserve"> </w:t>
      </w:r>
      <w:r w:rsidRPr="00136717">
        <w:t>production cost model and spreadsheet models to project the cost of serving customers with the</w:t>
      </w:r>
      <w:r w:rsidR="00BE30FE" w:rsidRPr="00136717">
        <w:t xml:space="preserve"> self-build proposal</w:t>
      </w:r>
      <w:r w:rsidRPr="00136717">
        <w:t xml:space="preserve">.  </w:t>
      </w:r>
      <w:r w:rsidR="000D46A0" w:rsidRPr="00136717">
        <w:t>The results of the AURORA modeling w</w:t>
      </w:r>
      <w:r w:rsidR="009A19B8" w:rsidRPr="00136717">
        <w:t>ere</w:t>
      </w:r>
      <w:r w:rsidR="000D46A0" w:rsidRPr="00136717">
        <w:t xml:space="preserve"> </w:t>
      </w:r>
      <w:r w:rsidR="00BE30FE" w:rsidRPr="00136717">
        <w:t xml:space="preserve">first </w:t>
      </w:r>
      <w:r w:rsidR="000D46A0" w:rsidRPr="00136717">
        <w:t xml:space="preserve">provided </w:t>
      </w:r>
      <w:r w:rsidR="009A19B8" w:rsidRPr="00136717">
        <w:t>to the E</w:t>
      </w:r>
      <w:r w:rsidR="00B453FE" w:rsidRPr="00136717">
        <w:t>ET,</w:t>
      </w:r>
      <w:r w:rsidR="0050322E" w:rsidRPr="00136717">
        <w:t xml:space="preserve"> which</w:t>
      </w:r>
      <w:r w:rsidR="009A19B8" w:rsidRPr="00136717">
        <w:t xml:space="preserve"> </w:t>
      </w:r>
      <w:r w:rsidR="00BE30FE" w:rsidRPr="00136717">
        <w:t xml:space="preserve">then </w:t>
      </w:r>
      <w:r w:rsidR="009A19B8" w:rsidRPr="00136717">
        <w:t xml:space="preserve">used spreadsheet models to </w:t>
      </w:r>
      <w:r w:rsidR="0050322E" w:rsidRPr="00136717">
        <w:t>layer on</w:t>
      </w:r>
      <w:r w:rsidR="009A19B8" w:rsidRPr="00136717">
        <w:t xml:space="preserve"> </w:t>
      </w:r>
      <w:r w:rsidR="0050322E" w:rsidRPr="00136717">
        <w:t xml:space="preserve">projected </w:t>
      </w:r>
      <w:r w:rsidR="009A19B8" w:rsidRPr="00136717">
        <w:t xml:space="preserve">capacity </w:t>
      </w:r>
      <w:r w:rsidR="001C6357">
        <w:t>value</w:t>
      </w:r>
      <w:r w:rsidR="003728DE" w:rsidRPr="00136717">
        <w:t>, non-fuel operating costs,</w:t>
      </w:r>
      <w:r w:rsidR="00C96D7C">
        <w:t xml:space="preserve"> transmission costs, and other additional capital costs</w:t>
      </w:r>
      <w:r w:rsidR="003728DE" w:rsidRPr="00136717">
        <w:t xml:space="preserve"> </w:t>
      </w:r>
      <w:r w:rsidR="009A19B8" w:rsidRPr="00136717">
        <w:t>associated with</w:t>
      </w:r>
      <w:r w:rsidR="002C4FBF" w:rsidRPr="00136717">
        <w:t xml:space="preserve"> </w:t>
      </w:r>
      <w:r w:rsidR="00BE30FE" w:rsidRPr="00136717">
        <w:t xml:space="preserve">the </w:t>
      </w:r>
      <w:r w:rsidR="009A19B8" w:rsidRPr="00136717">
        <w:t>proposal.</w:t>
      </w:r>
      <w:r w:rsidR="000D46A0" w:rsidRPr="00136717">
        <w:t xml:space="preserve"> </w:t>
      </w:r>
      <w:r w:rsidR="009A19B8" w:rsidRPr="00136717">
        <w:t xml:space="preserve"> </w:t>
      </w:r>
      <w:r w:rsidR="000D46A0" w:rsidRPr="00136717">
        <w:t xml:space="preserve">Accordingly, the </w:t>
      </w:r>
      <w:r w:rsidR="00C26C2A" w:rsidRPr="00136717">
        <w:t xml:space="preserve">economic </w:t>
      </w:r>
      <w:r w:rsidR="000D46A0" w:rsidRPr="00136717">
        <w:t>evaluation of</w:t>
      </w:r>
      <w:r w:rsidRPr="00136717">
        <w:t xml:space="preserve"> </w:t>
      </w:r>
      <w:r w:rsidR="00BE30FE" w:rsidRPr="00136717">
        <w:t xml:space="preserve">the </w:t>
      </w:r>
      <w:r w:rsidRPr="00136717">
        <w:t xml:space="preserve">proposal considered </w:t>
      </w:r>
      <w:r w:rsidR="000D46A0" w:rsidRPr="00136717">
        <w:t xml:space="preserve">both </w:t>
      </w:r>
      <w:r w:rsidRPr="00136717">
        <w:t xml:space="preserve">fixed and </w:t>
      </w:r>
      <w:r w:rsidRPr="00012407">
        <w:t xml:space="preserve">variable costs, </w:t>
      </w:r>
      <w:r w:rsidR="00D40342" w:rsidRPr="00012407">
        <w:t>which include</w:t>
      </w:r>
      <w:r w:rsidR="00BE4476" w:rsidRPr="00012407">
        <w:t>d</w:t>
      </w:r>
      <w:r w:rsidRPr="00012407">
        <w:t xml:space="preserve"> forecasted energy and capacity </w:t>
      </w:r>
      <w:r w:rsidR="00E534B5">
        <w:t>value</w:t>
      </w:r>
      <w:r w:rsidR="00E534B5" w:rsidRPr="00012407">
        <w:t xml:space="preserve"> </w:t>
      </w:r>
      <w:r w:rsidR="00D40342" w:rsidRPr="00012407">
        <w:t>and ETI customer load payments</w:t>
      </w:r>
      <w:r w:rsidRPr="00012407">
        <w:t xml:space="preserve">.  The effect of </w:t>
      </w:r>
      <w:r w:rsidR="00BE30FE" w:rsidRPr="00012407">
        <w:t xml:space="preserve">the </w:t>
      </w:r>
      <w:r w:rsidRPr="00012407">
        <w:t xml:space="preserve">proposal on </w:t>
      </w:r>
      <w:r w:rsidR="00640F8E" w:rsidRPr="00012407">
        <w:t>Total S</w:t>
      </w:r>
      <w:r w:rsidRPr="00012407">
        <w:t xml:space="preserve">upply </w:t>
      </w:r>
      <w:r w:rsidR="00640F8E" w:rsidRPr="00012407">
        <w:t>C</w:t>
      </w:r>
      <w:r w:rsidRPr="00012407">
        <w:t xml:space="preserve">ost was compared over the </w:t>
      </w:r>
      <w:r w:rsidR="00BE30FE" w:rsidRPr="00012407">
        <w:t xml:space="preserve">30-year </w:t>
      </w:r>
      <w:r w:rsidRPr="00012407">
        <w:t>evaluation period</w:t>
      </w:r>
      <w:r w:rsidR="00BE30FE" w:rsidRPr="00012407">
        <w:t xml:space="preserve">, but </w:t>
      </w:r>
      <w:r w:rsidRPr="00012407">
        <w:t>measured on a present value basis.</w:t>
      </w:r>
    </w:p>
    <w:p w14:paraId="605AB880" w14:textId="4757B4D8" w:rsidR="001B15C1" w:rsidRPr="001B15C1" w:rsidRDefault="001B15C1" w:rsidP="001B15C1">
      <w:pPr>
        <w:pStyle w:val="Answer"/>
      </w:pPr>
    </w:p>
    <w:p w14:paraId="2D6E7F51" w14:textId="0A8E47AF" w:rsidR="001B15C1" w:rsidRPr="00DD5C26" w:rsidRDefault="001B15C1" w:rsidP="001B15C1">
      <w:pPr>
        <w:pStyle w:val="Question"/>
        <w:rPr>
          <w:rFonts w:ascii="Arial" w:hAnsi="Arial"/>
        </w:rPr>
      </w:pPr>
      <w:r>
        <w:t>please describe how the natural gas price forecast was developed for use in the economic evaluation.</w:t>
      </w:r>
    </w:p>
    <w:p w14:paraId="03171ACD" w14:textId="22A8AE4C" w:rsidR="001B15C1" w:rsidRDefault="001B15C1" w:rsidP="00F85588">
      <w:pPr>
        <w:pStyle w:val="Answer"/>
      </w:pPr>
      <w:r w:rsidRPr="00DD5C26">
        <w:t>A.</w:t>
      </w:r>
      <w:r w:rsidRPr="00DD5C26">
        <w:tab/>
      </w:r>
      <w:r>
        <w:t>ETI uses a 30-day average of NYMEX futures gas prices for Year 1 of the forecast period, as those prices tend to reflect near-term market expectations and are more heavily traded</w:t>
      </w:r>
      <w:r w:rsidRPr="00432655">
        <w:t>.</w:t>
      </w:r>
      <w:r>
        <w:t xml:space="preserve">  For </w:t>
      </w:r>
      <w:r w:rsidR="0022087F">
        <w:t>Y</w:t>
      </w:r>
      <w:r>
        <w:t xml:space="preserve">ears 3-20 of the forecast period, ETI uses an average of fundamentals-based forecasts prepared by well-recognized and independent third-party consultants, which typically include IHS, Energy Ventures Analysis, PIRA, </w:t>
      </w:r>
      <w:r>
        <w:lastRenderedPageBreak/>
        <w:t>Wood MacKenzie and ABB.  Years 21+ reflect constant real dollars following Year</w:t>
      </w:r>
      <w:r w:rsidR="00F85588">
        <w:t> </w:t>
      </w:r>
      <w:r>
        <w:t xml:space="preserve">20.  For Year 2, ETI develops a linear interpolation between Year 1 and Year 3 as a transition between NYMEX futures and the consultant average. </w:t>
      </w:r>
      <w:r w:rsidR="00C3071C">
        <w:t xml:space="preserve"> </w:t>
      </w:r>
      <w:r w:rsidRPr="1171351D">
        <w:t>Low and high cases are then developed utilizing implied volatilities (</w:t>
      </w:r>
      <w:r w:rsidRPr="1171351D">
        <w:rPr>
          <w:i/>
          <w:iCs/>
        </w:rPr>
        <w:t>e.g.,</w:t>
      </w:r>
      <w:r w:rsidRPr="1171351D">
        <w:t xml:space="preserve"> short-term energy outlook)</w:t>
      </w:r>
      <w:r w:rsidR="001D45F9">
        <w:t>,</w:t>
      </w:r>
      <w:r w:rsidRPr="1171351D">
        <w:t xml:space="preserve"> sourced from the Energy Information Agency</w:t>
      </w:r>
      <w:r w:rsidR="001D45F9">
        <w:t>,</w:t>
      </w:r>
      <w:r w:rsidRPr="1171351D">
        <w:t xml:space="preserve"> to create a distribution around Year 1 NYMEX prices using +/- 0.5 standard deviations from the reference gas price.  A linear interpolation is again applied to Year 2, followed by the consultant average for Year 3 through Year 20, then by constant real dollars. </w:t>
      </w:r>
    </w:p>
    <w:p w14:paraId="286BCBD1" w14:textId="77777777" w:rsidR="001B15C1" w:rsidRPr="00DD5C26" w:rsidRDefault="001B15C1" w:rsidP="00F85588">
      <w:pPr>
        <w:pStyle w:val="Answer2"/>
      </w:pPr>
      <w:r w:rsidRPr="1171351D">
        <w:t>The above description addresses the forecasted commodity cost of Henry Hub natural gas prices.  Because NYMEX futures and the consultant forecasts do not reflect the delivered cost of gas, ETI also includes adders for additional costs such as transportation and taxes to arrive at a forecasted delivered‑to‑plant cost of natural gas.</w:t>
      </w:r>
    </w:p>
    <w:p w14:paraId="4A76E440" w14:textId="77777777" w:rsidR="001B15C1" w:rsidRPr="00DD5C26" w:rsidRDefault="001B15C1" w:rsidP="001B15C1">
      <w:pPr>
        <w:pStyle w:val="Answer"/>
      </w:pPr>
    </w:p>
    <w:p w14:paraId="4E1F3521" w14:textId="0B22E76E" w:rsidR="001B15C1" w:rsidRPr="00DD5C26" w:rsidRDefault="001B15C1" w:rsidP="001B15C1">
      <w:pPr>
        <w:pStyle w:val="Question"/>
        <w:rPr>
          <w:rFonts w:ascii="Arial" w:hAnsi="Arial"/>
        </w:rPr>
      </w:pPr>
      <w:r>
        <w:t>please explain the co</w:t>
      </w:r>
      <w:r w:rsidRPr="00204486">
        <w:rPr>
          <w:vertAlign w:val="subscript"/>
        </w:rPr>
        <w:t>2</w:t>
      </w:r>
      <w:r>
        <w:t xml:space="preserve"> assumptions used in the evaluation?</w:t>
      </w:r>
    </w:p>
    <w:p w14:paraId="1E461093" w14:textId="47A75451" w:rsidR="001B15C1" w:rsidRDefault="001B15C1" w:rsidP="001B15C1">
      <w:pPr>
        <w:pStyle w:val="Answer"/>
      </w:pPr>
      <w:r w:rsidRPr="00DD5C26">
        <w:t>A.</w:t>
      </w:r>
      <w:r w:rsidRPr="00DD5C26">
        <w:tab/>
      </w:r>
      <w:r w:rsidR="00AF4EA0">
        <w:t>T</w:t>
      </w:r>
      <w:r w:rsidR="00A91AE7">
        <w:t xml:space="preserve">here is a </w:t>
      </w:r>
      <w:r w:rsidR="0043591C">
        <w:t>probability</w:t>
      </w:r>
      <w:r>
        <w:t xml:space="preserve"> that national carbon regulation or pricing for the power generation sector will occur during the life of the Project</w:t>
      </w:r>
      <w:r w:rsidR="0043591C">
        <w:t xml:space="preserve">.  Accordingly, </w:t>
      </w:r>
      <w:r w:rsidR="00BC63DE">
        <w:t>a model evaluating the economics of a resource should not ignore that probability and the associated cost</w:t>
      </w:r>
      <w:r w:rsidR="00AF4EA0">
        <w:t>;</w:t>
      </w:r>
      <w:r w:rsidR="00F6389F">
        <w:t xml:space="preserve"> otherwise</w:t>
      </w:r>
      <w:r w:rsidR="00AF4EA0">
        <w:t>,</w:t>
      </w:r>
      <w:r w:rsidR="00F6389F">
        <w:t xml:space="preserve"> it</w:t>
      </w:r>
      <w:r w:rsidR="00704C8C">
        <w:t xml:space="preserve"> will produce a biased result and potentially lead to suboptimal resource planning decisions</w:t>
      </w:r>
      <w:r w:rsidR="007058F8">
        <w:t xml:space="preserve"> that increase costs to customers</w:t>
      </w:r>
      <w:r w:rsidR="00F6389F">
        <w:t>.</w:t>
      </w:r>
      <w:r>
        <w:t xml:space="preserve"> </w:t>
      </w:r>
      <w:r w:rsidR="00F6389F">
        <w:t xml:space="preserve"> H</w:t>
      </w:r>
      <w:r>
        <w:t xml:space="preserve">owever, the timing, design, and outcome of any carbon control program </w:t>
      </w:r>
      <w:r w:rsidR="0022087F">
        <w:t>are evolving issues</w:t>
      </w:r>
      <w:r>
        <w:t xml:space="preserve">. </w:t>
      </w:r>
      <w:r w:rsidR="00C3071C">
        <w:t xml:space="preserve"> </w:t>
      </w:r>
      <w:r>
        <w:t>As such, the Company models a range of potential policies and timing based on federal and major state policy actions as well as potential longer-term trends and policies to limit CO</w:t>
      </w:r>
      <w:r w:rsidRPr="00D376B1">
        <w:rPr>
          <w:vertAlign w:val="subscript"/>
        </w:rPr>
        <w:t>2</w:t>
      </w:r>
      <w:r>
        <w:t xml:space="preserve"> emissions.  The forecasts are based on projections supplied by </w:t>
      </w:r>
      <w:r>
        <w:lastRenderedPageBreak/>
        <w:t>ICF International.  ICF International is a global consulting services company that provides an array of services, such as climate and resilience, across many industries.  The reference CO</w:t>
      </w:r>
      <w:r w:rsidRPr="00F10C16">
        <w:rPr>
          <w:vertAlign w:val="subscript"/>
        </w:rPr>
        <w:t>2</w:t>
      </w:r>
      <w:r>
        <w:t xml:space="preserve"> forecast is based on ICF’s probability-weighted case and starts in </w:t>
      </w:r>
      <w:r w:rsidRPr="00231A79">
        <w:t>202</w:t>
      </w:r>
      <w:r w:rsidR="002A0840">
        <w:t>4</w:t>
      </w:r>
      <w:r>
        <w:t>.  For sensitivities, the evaluation includes a low CO</w:t>
      </w:r>
      <w:r w:rsidRPr="00F10C16">
        <w:rPr>
          <w:vertAlign w:val="subscript"/>
        </w:rPr>
        <w:t>2</w:t>
      </w:r>
      <w:r>
        <w:t xml:space="preserve"> scenario that assumes zero CO</w:t>
      </w:r>
      <w:r w:rsidRPr="00F10C16">
        <w:rPr>
          <w:vertAlign w:val="subscript"/>
        </w:rPr>
        <w:t>2</w:t>
      </w:r>
      <w:r>
        <w:t xml:space="preserve"> and a high CO</w:t>
      </w:r>
      <w:r w:rsidRPr="00F10C16">
        <w:rPr>
          <w:vertAlign w:val="subscript"/>
        </w:rPr>
        <w:t>2</w:t>
      </w:r>
      <w:r>
        <w:t xml:space="preserve"> scenario that </w:t>
      </w:r>
      <w:r w:rsidR="0022087F">
        <w:t>assumes a cost of CO</w:t>
      </w:r>
      <w:r w:rsidR="0022087F" w:rsidRPr="000D03FC">
        <w:rPr>
          <w:vertAlign w:val="subscript"/>
        </w:rPr>
        <w:t>2</w:t>
      </w:r>
      <w:r w:rsidR="0022087F">
        <w:t xml:space="preserve"> emissions starting </w:t>
      </w:r>
      <w:r>
        <w:t xml:space="preserve">in </w:t>
      </w:r>
      <w:r w:rsidRPr="00231A79">
        <w:t>202</w:t>
      </w:r>
      <w:r w:rsidR="002A0840">
        <w:t>4</w:t>
      </w:r>
      <w:r w:rsidRPr="002A0840">
        <w:t>.</w:t>
      </w:r>
      <w:r>
        <w:t xml:space="preserve"> </w:t>
      </w:r>
    </w:p>
    <w:p w14:paraId="795A7486" w14:textId="77777777" w:rsidR="00235B71" w:rsidRDefault="00235B71" w:rsidP="001B15C1">
      <w:pPr>
        <w:pStyle w:val="Answer"/>
      </w:pPr>
    </w:p>
    <w:p w14:paraId="2CE3AE08" w14:textId="77777777" w:rsidR="00153958" w:rsidRPr="00B26B67" w:rsidRDefault="00153958" w:rsidP="00D214A0">
      <w:pPr>
        <w:pStyle w:val="Question"/>
      </w:pPr>
      <w:r w:rsidRPr="00B26B67">
        <w:t>Does the total Supply Cost analysis consider the effect on L</w:t>
      </w:r>
      <w:r w:rsidR="00074511" w:rsidRPr="00B26B67">
        <w:t>ocational marginal prices (</w:t>
      </w:r>
      <w:r w:rsidR="00586C12" w:rsidRPr="00B26B67">
        <w:t>“</w:t>
      </w:r>
      <w:r w:rsidR="00074511" w:rsidRPr="00B26B67">
        <w:t>lmps</w:t>
      </w:r>
      <w:r w:rsidR="00586C12" w:rsidRPr="00B26B67">
        <w:t>”</w:t>
      </w:r>
      <w:r w:rsidRPr="00B26B67">
        <w:t>) paid by customers?</w:t>
      </w:r>
    </w:p>
    <w:p w14:paraId="2CE3AE09" w14:textId="7D6D5E73" w:rsidR="00153958" w:rsidRPr="00072ACE" w:rsidRDefault="00153958" w:rsidP="00D214A0">
      <w:pPr>
        <w:pStyle w:val="Answer"/>
      </w:pPr>
      <w:r w:rsidRPr="00B26B67">
        <w:t>A.</w:t>
      </w:r>
      <w:r w:rsidRPr="00B26B67">
        <w:tab/>
        <w:t xml:space="preserve">Yes.  </w:t>
      </w:r>
      <w:r w:rsidR="00A11FDC" w:rsidRPr="00B26B67">
        <w:t>T</w:t>
      </w:r>
      <w:r w:rsidRPr="00B26B67">
        <w:t>he variable supply cost component of the economic evaluation includes customer load payments and the energy margin</w:t>
      </w:r>
      <w:r w:rsidR="00B23097" w:rsidRPr="00B26B67">
        <w:t>s</w:t>
      </w:r>
      <w:r w:rsidRPr="00B26B67">
        <w:t xml:space="preserve"> of the generation portfolio.  </w:t>
      </w:r>
      <w:r w:rsidR="00BE30FE" w:rsidRPr="00B26B67">
        <w:t>T</w:t>
      </w:r>
      <w:r w:rsidRPr="00B26B67">
        <w:t>he economic analysis evaluated the change in load</w:t>
      </w:r>
      <w:r w:rsidR="00B20DCD" w:rsidRPr="00B26B67">
        <w:t>-bus</w:t>
      </w:r>
      <w:r w:rsidRPr="00B26B67">
        <w:t xml:space="preserve"> LMPs </w:t>
      </w:r>
      <w:r w:rsidR="00B20DCD" w:rsidRPr="00B26B67">
        <w:t xml:space="preserve">and generator-bus LMPs </w:t>
      </w:r>
      <w:r w:rsidRPr="00B26B67">
        <w:t xml:space="preserve">and the effect </w:t>
      </w:r>
      <w:r w:rsidR="00B20DCD" w:rsidRPr="00B26B67">
        <w:t xml:space="preserve">these changes have </w:t>
      </w:r>
      <w:r w:rsidRPr="00B26B67">
        <w:t xml:space="preserve">on customer </w:t>
      </w:r>
      <w:r w:rsidR="00B20DCD" w:rsidRPr="00B26B67">
        <w:t>costs</w:t>
      </w:r>
      <w:r w:rsidRPr="00B26B67">
        <w:t xml:space="preserve">.  Thus, </w:t>
      </w:r>
      <w:r w:rsidR="00BE30FE" w:rsidRPr="00B26B67">
        <w:t xml:space="preserve">the </w:t>
      </w:r>
      <w:r w:rsidRPr="00B26B67">
        <w:t>proposal</w:t>
      </w:r>
      <w:r w:rsidR="00586C12" w:rsidRPr="00B26B67">
        <w:t>’</w:t>
      </w:r>
      <w:r w:rsidRPr="00B26B67">
        <w:t>s effect on customer LMPs was measured and included in the economic evaluation.</w:t>
      </w:r>
    </w:p>
    <w:p w14:paraId="2CE3AE0A" w14:textId="77777777" w:rsidR="00153958" w:rsidRPr="00072ACE" w:rsidRDefault="00153958" w:rsidP="00D214A0">
      <w:pPr>
        <w:pStyle w:val="Answer"/>
      </w:pPr>
    </w:p>
    <w:p w14:paraId="2CE3AE0B" w14:textId="7AC97285" w:rsidR="00153958" w:rsidRPr="00F92F3F" w:rsidRDefault="00153958" w:rsidP="00D214A0">
      <w:pPr>
        <w:pStyle w:val="Question"/>
      </w:pPr>
      <w:r w:rsidRPr="00F92F3F">
        <w:t>PLEASE DESCRIBE THE savings breakeven year metric calculated BY the eet.</w:t>
      </w:r>
    </w:p>
    <w:p w14:paraId="2CE3AE0D" w14:textId="44036283" w:rsidR="00153958" w:rsidRPr="00072ACE" w:rsidRDefault="00BE30FE" w:rsidP="00D214A0">
      <w:pPr>
        <w:pStyle w:val="Answer"/>
      </w:pPr>
      <w:r w:rsidRPr="00F92F3F">
        <w:t>A.</w:t>
      </w:r>
      <w:r w:rsidRPr="00F92F3F">
        <w:tab/>
      </w:r>
      <w:r w:rsidR="00153958" w:rsidRPr="00F92F3F">
        <w:t xml:space="preserve">The </w:t>
      </w:r>
      <w:r w:rsidR="00E00CD7" w:rsidRPr="00F92F3F">
        <w:t xml:space="preserve">Savings Breakeven Year </w:t>
      </w:r>
      <w:r w:rsidR="00153958" w:rsidRPr="00F92F3F">
        <w:t xml:space="preserve">metric measured the fixed cost commitment for </w:t>
      </w:r>
      <w:r w:rsidRPr="00F92F3F">
        <w:t xml:space="preserve">the self-build </w:t>
      </w:r>
      <w:r w:rsidR="00153958" w:rsidRPr="00F92F3F">
        <w:t xml:space="preserve">proposal and compared this to the variable supply cost or fuel savings benefit to determine </w:t>
      </w:r>
      <w:r w:rsidR="00B23097" w:rsidRPr="00F92F3F">
        <w:t>the point at which t</w:t>
      </w:r>
      <w:r w:rsidR="00153958" w:rsidRPr="00F92F3F">
        <w:t xml:space="preserve">he benefit exceeds the fixed cost commitment.  This metric considers the known fixed costs associated with the proposal compared to the </w:t>
      </w:r>
      <w:r w:rsidR="00610957" w:rsidRPr="00F92F3F">
        <w:t>projected</w:t>
      </w:r>
      <w:r w:rsidR="00153958" w:rsidRPr="00F92F3F">
        <w:t xml:space="preserve"> fuel benefits and is one metric used to measure proposal risk.</w:t>
      </w:r>
    </w:p>
    <w:p w14:paraId="2CE3AE0E" w14:textId="77777777" w:rsidR="00153958" w:rsidRPr="00072ACE" w:rsidRDefault="00153958" w:rsidP="00235B71">
      <w:pPr>
        <w:pStyle w:val="Answer"/>
        <w:suppressLineNumbers/>
      </w:pPr>
    </w:p>
    <w:p w14:paraId="2CE3AE0F" w14:textId="77777777" w:rsidR="00153958" w:rsidRPr="00072ACE" w:rsidRDefault="00153958" w:rsidP="00D214A0">
      <w:pPr>
        <w:pStyle w:val="Question"/>
      </w:pPr>
      <w:r w:rsidRPr="00D214A0">
        <w:lastRenderedPageBreak/>
        <w:t>please</w:t>
      </w:r>
      <w:r w:rsidRPr="00072ACE">
        <w:t xml:space="preserve"> summarize the results of the economic EVALUATION.</w:t>
      </w:r>
    </w:p>
    <w:p w14:paraId="2CE3AE10" w14:textId="5754C763" w:rsidR="00153958" w:rsidRPr="00072ACE" w:rsidRDefault="00153958" w:rsidP="00D214A0">
      <w:pPr>
        <w:pStyle w:val="Answer"/>
        <w:rPr>
          <w:i/>
        </w:rPr>
      </w:pPr>
      <w:r w:rsidRPr="00072ACE">
        <w:t>A.</w:t>
      </w:r>
      <w:r w:rsidRPr="00072ACE">
        <w:tab/>
        <w:t xml:space="preserve">HSPM </w:t>
      </w:r>
      <w:r w:rsidR="00586C12">
        <w:t>Exhibit </w:t>
      </w:r>
      <w:r w:rsidRPr="00072ACE">
        <w:t xml:space="preserve">PDN-2 shows the results of the economic evaluation.  </w:t>
      </w:r>
      <w:r w:rsidR="00BE30FE">
        <w:t>The evaluation was based on a total Project cost of roughly $1.1 billion (2026</w:t>
      </w:r>
      <w:r w:rsidR="0022087F">
        <w:t>$</w:t>
      </w:r>
      <w:r w:rsidR="00BE30FE">
        <w:t xml:space="preserve">), plus fixed and variable O&amp;M, insurance and taxes. </w:t>
      </w:r>
      <w:r w:rsidR="005247B1">
        <w:t xml:space="preserve"> </w:t>
      </w:r>
      <w:r w:rsidR="00BE30FE">
        <w:t xml:space="preserve">Over the assumed 30-year life, </w:t>
      </w:r>
      <w:r w:rsidR="00C43834">
        <w:t>OCAPS</w:t>
      </w:r>
      <w:r w:rsidR="00BE30FE">
        <w:t xml:space="preserve"> is expected to yield more than </w:t>
      </w:r>
      <w:r w:rsidR="00BE30FE" w:rsidRPr="00FA4649">
        <w:t xml:space="preserve">$1.6 billion </w:t>
      </w:r>
      <w:r w:rsidR="001B15C1" w:rsidRPr="00FA4649">
        <w:t>(2020</w:t>
      </w:r>
      <w:r w:rsidR="0022087F">
        <w:t>$</w:t>
      </w:r>
      <w:r w:rsidR="001B15C1" w:rsidRPr="00FA4649">
        <w:t>)</w:t>
      </w:r>
      <w:r w:rsidR="001B15C1">
        <w:t xml:space="preserve"> </w:t>
      </w:r>
      <w:r w:rsidR="00BE30FE">
        <w:t>in net benefits</w:t>
      </w:r>
      <w:r w:rsidR="00062E53">
        <w:t>, on a present value basis,</w:t>
      </w:r>
      <w:r w:rsidR="00BE30FE">
        <w:t xml:space="preserve"> over and above its cost, under reference case assumptions.  The projected net benefits come in the form of variable supply cost savings, which are made up of lower </w:t>
      </w:r>
      <w:r w:rsidR="004D7F0A">
        <w:t>LMPs</w:t>
      </w:r>
      <w:r w:rsidR="00BE30FE">
        <w:t xml:space="preserve"> paid by ETI</w:t>
      </w:r>
      <w:r w:rsidR="00773962">
        <w:t xml:space="preserve"> customers</w:t>
      </w:r>
      <w:r w:rsidR="00BE30FE">
        <w:t xml:space="preserve"> </w:t>
      </w:r>
      <w:r w:rsidR="00720B35">
        <w:t>to serve load</w:t>
      </w:r>
      <w:r w:rsidR="00BE30FE">
        <w:t xml:space="preserve"> and energy margins earned by </w:t>
      </w:r>
      <w:r w:rsidR="00F2007C">
        <w:t xml:space="preserve">ETI’s generation, including </w:t>
      </w:r>
      <w:r w:rsidR="00C43834">
        <w:t>OCAPS</w:t>
      </w:r>
      <w:r w:rsidR="00BE30FE">
        <w:t xml:space="preserve">.  </w:t>
      </w:r>
      <w:r w:rsidR="00D32154">
        <w:t xml:space="preserve">From a customer commitment breakeven perspective, </w:t>
      </w:r>
      <w:r w:rsidR="00C43834">
        <w:t>OCAPS</w:t>
      </w:r>
      <w:r w:rsidR="00D32154">
        <w:t xml:space="preserve"> breaks even</w:t>
      </w:r>
      <w:r w:rsidR="00200F29">
        <w:t xml:space="preserve"> within </w:t>
      </w:r>
      <w:r w:rsidR="0022087F">
        <w:t xml:space="preserve">eight </w:t>
      </w:r>
      <w:r w:rsidR="00200F29">
        <w:t>years</w:t>
      </w:r>
      <w:r w:rsidR="00FE274C">
        <w:t>, which is a relative</w:t>
      </w:r>
      <w:r w:rsidR="009A1D8F">
        <w:t>ly</w:t>
      </w:r>
      <w:r w:rsidR="00FE274C">
        <w:t xml:space="preserve"> short period</w:t>
      </w:r>
      <w:r w:rsidR="005B6C6D">
        <w:t xml:space="preserve"> and </w:t>
      </w:r>
      <w:r w:rsidR="000F11E3">
        <w:t>indicates low</w:t>
      </w:r>
      <w:r w:rsidR="00BA0942">
        <w:t xml:space="preserve"> customer risk</w:t>
      </w:r>
      <w:r w:rsidR="00A93801">
        <w:t xml:space="preserve"> associated with the </w:t>
      </w:r>
      <w:r w:rsidR="0022087F">
        <w:t>Project</w:t>
      </w:r>
      <w:r w:rsidR="00A93801">
        <w:t xml:space="preserve">. </w:t>
      </w:r>
    </w:p>
    <w:p w14:paraId="2CE3AE11" w14:textId="77777777" w:rsidR="00153958" w:rsidRPr="00072ACE" w:rsidRDefault="00153958" w:rsidP="00D214A0">
      <w:pPr>
        <w:pStyle w:val="Answer"/>
      </w:pPr>
    </w:p>
    <w:p w14:paraId="2CE3AE12" w14:textId="77777777" w:rsidR="00153958" w:rsidRPr="00072ACE" w:rsidRDefault="00E039BA" w:rsidP="00D214A0">
      <w:pPr>
        <w:pStyle w:val="Question"/>
      </w:pPr>
      <w:r w:rsidRPr="00D214A0">
        <w:t>WHAT</w:t>
      </w:r>
      <w:r w:rsidR="00153958" w:rsidRPr="00072ACE">
        <w:t xml:space="preserve"> SENSITIVITY ANALYSES </w:t>
      </w:r>
      <w:r w:rsidRPr="00072ACE">
        <w:t xml:space="preserve">WERE </w:t>
      </w:r>
      <w:r w:rsidR="00153958" w:rsidRPr="00072ACE">
        <w:t>performed?</w:t>
      </w:r>
    </w:p>
    <w:p w14:paraId="2CE3AE13" w14:textId="556302E9" w:rsidR="00153958" w:rsidRPr="00072ACE" w:rsidRDefault="00153958" w:rsidP="00D214A0">
      <w:pPr>
        <w:pStyle w:val="Answer"/>
      </w:pPr>
      <w:r w:rsidRPr="00072ACE">
        <w:t>A.</w:t>
      </w:r>
      <w:r w:rsidRPr="00072ACE">
        <w:tab/>
      </w:r>
      <w:r w:rsidR="00D73A61" w:rsidRPr="001606EA">
        <w:t xml:space="preserve">The EET assessed </w:t>
      </w:r>
      <w:r w:rsidR="001B15C1">
        <w:t>the</w:t>
      </w:r>
      <w:r w:rsidR="00D73A61" w:rsidRPr="001606EA">
        <w:t xml:space="preserve"> </w:t>
      </w:r>
      <w:r w:rsidR="00BE30FE" w:rsidRPr="001606EA">
        <w:t xml:space="preserve">self-build </w:t>
      </w:r>
      <w:r w:rsidR="00D73A61" w:rsidRPr="001606EA">
        <w:t xml:space="preserve">proposal based on </w:t>
      </w:r>
      <w:r w:rsidR="002C3FE5" w:rsidRPr="001606EA">
        <w:t>several</w:t>
      </w:r>
      <w:r w:rsidR="00D73A61" w:rsidRPr="001606EA">
        <w:t xml:space="preserve"> sensitivities</w:t>
      </w:r>
      <w:r w:rsidR="00F31D20" w:rsidRPr="001606EA">
        <w:t xml:space="preserve"> related to key drivers that could impact the economic</w:t>
      </w:r>
      <w:r w:rsidR="00BE30FE" w:rsidRPr="001606EA">
        <w:t>s</w:t>
      </w:r>
      <w:r w:rsidR="00F31D20" w:rsidRPr="001606EA">
        <w:t xml:space="preserve"> of the proposal</w:t>
      </w:r>
      <w:r w:rsidR="00D73A61" w:rsidRPr="001606EA">
        <w:t xml:space="preserve">.  </w:t>
      </w:r>
      <w:r w:rsidR="00BE30FE" w:rsidRPr="001606EA">
        <w:t xml:space="preserve">Those sensitivities are </w:t>
      </w:r>
      <w:r w:rsidR="00A01266" w:rsidRPr="001606EA">
        <w:t xml:space="preserve">reference, </w:t>
      </w:r>
      <w:r w:rsidRPr="001606EA">
        <w:t>low</w:t>
      </w:r>
      <w:r w:rsidR="00A01266" w:rsidRPr="001606EA">
        <w:t>, and high gas/CO</w:t>
      </w:r>
      <w:r w:rsidR="00A01266" w:rsidRPr="001606EA">
        <w:rPr>
          <w:vertAlign w:val="subscript"/>
        </w:rPr>
        <w:t>2</w:t>
      </w:r>
      <w:r w:rsidR="00A01266" w:rsidRPr="001606EA">
        <w:t xml:space="preserve"> price</w:t>
      </w:r>
      <w:r w:rsidR="00A9755D" w:rsidRPr="001606EA">
        <w:t xml:space="preserve"> </w:t>
      </w:r>
      <w:r w:rsidR="00333E24" w:rsidRPr="001606EA">
        <w:t xml:space="preserve">cases as well as </w:t>
      </w:r>
      <w:r w:rsidR="00F31D20" w:rsidRPr="001606EA">
        <w:t>project contingencies and emissions credit costs.</w:t>
      </w:r>
      <w:r w:rsidR="00333E24" w:rsidRPr="001606EA">
        <w:t xml:space="preserve">  In</w:t>
      </w:r>
      <w:r w:rsidR="00333E24">
        <w:t xml:space="preserve"> a low gas cost/no carbon cost sensitivity case, the projected net benefits for </w:t>
      </w:r>
      <w:r w:rsidR="00C43834">
        <w:t>OCAPS</w:t>
      </w:r>
      <w:r w:rsidR="00333E24">
        <w:t xml:space="preserve"> decrease marginally to $1.55 billion</w:t>
      </w:r>
      <w:r w:rsidR="343F0C8A">
        <w:t xml:space="preserve"> </w:t>
      </w:r>
      <w:r w:rsidR="00584284">
        <w:t>(</w:t>
      </w:r>
      <w:r w:rsidR="00231A79">
        <w:t xml:space="preserve">real </w:t>
      </w:r>
      <w:r w:rsidR="00584284">
        <w:t>2020</w:t>
      </w:r>
      <w:r w:rsidR="000C1BE9">
        <w:t>$</w:t>
      </w:r>
      <w:r w:rsidR="00584284">
        <w:t>)</w:t>
      </w:r>
      <w:r w:rsidR="30DEBA89">
        <w:t>.</w:t>
      </w:r>
      <w:r w:rsidR="00333E24">
        <w:t xml:space="preserve">  In a high gas cost/high carbon cost sensitivity case, the projected net benefits for </w:t>
      </w:r>
      <w:r w:rsidR="00C43834">
        <w:t>OCAPS</w:t>
      </w:r>
      <w:r w:rsidR="00333E24">
        <w:t xml:space="preserve"> increase significantly to $2.46 billion</w:t>
      </w:r>
      <w:r w:rsidR="00236B86">
        <w:t xml:space="preserve"> </w:t>
      </w:r>
      <w:r w:rsidR="002C7EFE">
        <w:t>(</w:t>
      </w:r>
      <w:r w:rsidR="001E7F6C">
        <w:t xml:space="preserve">real </w:t>
      </w:r>
      <w:r w:rsidR="002C7EFE">
        <w:t>2020</w:t>
      </w:r>
      <w:r w:rsidR="000C1BE9">
        <w:t>$</w:t>
      </w:r>
      <w:r w:rsidR="002C7EFE">
        <w:t>)</w:t>
      </w:r>
      <w:r w:rsidR="00236B86">
        <w:t xml:space="preserve"> </w:t>
      </w:r>
      <w:r w:rsidR="00835399">
        <w:t xml:space="preserve">primarily </w:t>
      </w:r>
      <w:r w:rsidR="00236B86">
        <w:t xml:space="preserve">due to the </w:t>
      </w:r>
      <w:r w:rsidR="00423323">
        <w:t>low heat rate</w:t>
      </w:r>
      <w:r w:rsidR="000C68F2">
        <w:t xml:space="preserve"> and </w:t>
      </w:r>
      <w:r w:rsidR="009B1AB5">
        <w:t>resulti</w:t>
      </w:r>
      <w:r w:rsidR="00534C0C">
        <w:t xml:space="preserve">ng low energy cost </w:t>
      </w:r>
      <w:r w:rsidR="000E51C5">
        <w:t xml:space="preserve">from </w:t>
      </w:r>
      <w:r w:rsidR="00C43834">
        <w:t>OCAPS</w:t>
      </w:r>
      <w:r w:rsidR="004879DB">
        <w:t xml:space="preserve"> relative to higher</w:t>
      </w:r>
      <w:r w:rsidR="005F0684">
        <w:t xml:space="preserve"> energy </w:t>
      </w:r>
      <w:r w:rsidR="00E04D5F">
        <w:t xml:space="preserve">prices when </w:t>
      </w:r>
      <w:r w:rsidR="000A6C6D">
        <w:t>relying on the market</w:t>
      </w:r>
      <w:r w:rsidR="00E04D5F">
        <w:t xml:space="preserve"> under </w:t>
      </w:r>
      <w:r w:rsidR="003B50B1">
        <w:t xml:space="preserve">the </w:t>
      </w:r>
      <w:r w:rsidR="00E04D5F">
        <w:t>high natural gas and CO</w:t>
      </w:r>
      <w:r w:rsidR="00E04D5F" w:rsidRPr="003B50B1">
        <w:rPr>
          <w:vertAlign w:val="subscript"/>
        </w:rPr>
        <w:t>2</w:t>
      </w:r>
      <w:r w:rsidR="003B50B1">
        <w:t xml:space="preserve"> scenario</w:t>
      </w:r>
      <w:r w:rsidR="00333E24">
        <w:t xml:space="preserve">.  </w:t>
      </w:r>
    </w:p>
    <w:p w14:paraId="2CE3AE14" w14:textId="77777777" w:rsidR="00153958" w:rsidRPr="00072ACE" w:rsidRDefault="00153958" w:rsidP="00235B71">
      <w:pPr>
        <w:pStyle w:val="Answer"/>
        <w:suppressLineNumbers/>
      </w:pPr>
    </w:p>
    <w:p w14:paraId="2CE3AE15" w14:textId="77777777" w:rsidR="00153958" w:rsidRPr="00072ACE" w:rsidRDefault="00153958" w:rsidP="00D214A0">
      <w:pPr>
        <w:pStyle w:val="Question"/>
      </w:pPr>
      <w:r w:rsidRPr="00D214A0">
        <w:lastRenderedPageBreak/>
        <w:t>WERE</w:t>
      </w:r>
      <w:r w:rsidRPr="00072ACE">
        <w:t xml:space="preserve"> OTHER ECONOMIC metrics ALSO CONSIDERED?</w:t>
      </w:r>
    </w:p>
    <w:p w14:paraId="2CE3AE16" w14:textId="26EF7D80" w:rsidR="00153958" w:rsidRPr="00302B87" w:rsidRDefault="00D214A0" w:rsidP="00D214A0">
      <w:pPr>
        <w:pStyle w:val="Answer"/>
      </w:pPr>
      <w:r w:rsidRPr="00302B87">
        <w:t>A.</w:t>
      </w:r>
      <w:r w:rsidRPr="00302B87">
        <w:tab/>
      </w:r>
      <w:r w:rsidR="00153958" w:rsidRPr="00302B87">
        <w:t>Yes.  As described above, the level of fixed cost commitment was considered, as well as the projected time to breakeven (</w:t>
      </w:r>
      <w:r w:rsidR="00586C12" w:rsidRPr="00302B87">
        <w:rPr>
          <w:i/>
        </w:rPr>
        <w:t>i.e.</w:t>
      </w:r>
      <w:r w:rsidR="00153958" w:rsidRPr="00302B87">
        <w:t xml:space="preserve">, how quickly projected savings overcome fixed cost).  </w:t>
      </w:r>
      <w:r w:rsidR="002C4FBF" w:rsidRPr="00302B87">
        <w:t>The Project is expected to breakeven in the eighth year of operation, under the reference case assumptions.</w:t>
      </w:r>
      <w:r w:rsidR="00153958" w:rsidRPr="00302B87">
        <w:t xml:space="preserve">  </w:t>
      </w:r>
    </w:p>
    <w:p w14:paraId="2CE3AE6E" w14:textId="77777777" w:rsidR="00153958" w:rsidRPr="00072ACE" w:rsidRDefault="00153958" w:rsidP="00235B71">
      <w:pPr>
        <w:pStyle w:val="Answer"/>
      </w:pPr>
    </w:p>
    <w:p w14:paraId="2CE3AE6F" w14:textId="6091F5D2" w:rsidR="004E0F18" w:rsidRPr="00072ACE" w:rsidRDefault="004E0F18" w:rsidP="00D214A0">
      <w:pPr>
        <w:pStyle w:val="Question"/>
      </w:pPr>
      <w:r w:rsidRPr="00072ACE">
        <w:t xml:space="preserve">DId the EET evaluate </w:t>
      </w:r>
      <w:r w:rsidR="00C43834">
        <w:t>OCAPS</w:t>
      </w:r>
      <w:r w:rsidRPr="00072ACE">
        <w:t xml:space="preserve"> </w:t>
      </w:r>
      <w:r w:rsidR="006B5492" w:rsidRPr="00072ACE">
        <w:t xml:space="preserve">Based </w:t>
      </w:r>
      <w:r w:rsidR="001809DD" w:rsidRPr="00072ACE">
        <w:t xml:space="preserve">solely </w:t>
      </w:r>
      <w:r w:rsidRPr="00072ACE">
        <w:t>on the cost Estimate provided by the Self-Build team?</w:t>
      </w:r>
    </w:p>
    <w:p w14:paraId="2CE3AE70" w14:textId="4D3192E7" w:rsidR="00CE2F61" w:rsidRPr="00072ACE" w:rsidRDefault="005F19E8" w:rsidP="005F19E8">
      <w:pPr>
        <w:pStyle w:val="Answer"/>
      </w:pPr>
      <w:r>
        <w:t>A.</w:t>
      </w:r>
      <w:r>
        <w:tab/>
      </w:r>
      <w:r w:rsidR="004E0F18" w:rsidRPr="006E72CE">
        <w:t xml:space="preserve">No. </w:t>
      </w:r>
      <w:r w:rsidR="001B449D" w:rsidRPr="006E72CE">
        <w:t xml:space="preserve"> </w:t>
      </w:r>
      <w:r w:rsidR="001809DD" w:rsidRPr="006E72CE">
        <w:t xml:space="preserve">In addition to the proposal pricing submitted </w:t>
      </w:r>
      <w:r w:rsidR="00333E24" w:rsidRPr="006E72CE">
        <w:t xml:space="preserve">by </w:t>
      </w:r>
      <w:r w:rsidR="004E0F18" w:rsidRPr="006E72CE">
        <w:t xml:space="preserve">the self-build team, </w:t>
      </w:r>
      <w:r w:rsidR="001809DD" w:rsidRPr="006E72CE">
        <w:t>the EET received additional costs to factor in its evaluation based on assessments from</w:t>
      </w:r>
      <w:r w:rsidR="00971F62" w:rsidRPr="006E72CE">
        <w:t xml:space="preserve"> other evaluation teams </w:t>
      </w:r>
      <w:r w:rsidR="001B449D" w:rsidRPr="006E72CE">
        <w:t>(the VAT</w:t>
      </w:r>
      <w:r w:rsidR="00AE2ADC">
        <w:t>,</w:t>
      </w:r>
      <w:r w:rsidR="00CE63C7">
        <w:t xml:space="preserve"> </w:t>
      </w:r>
      <w:r w:rsidR="00333E24" w:rsidRPr="006E72CE">
        <w:t>TE</w:t>
      </w:r>
      <w:r w:rsidR="001B449D" w:rsidRPr="006E72CE">
        <w:t>T</w:t>
      </w:r>
      <w:r w:rsidR="00AE2ADC">
        <w:t>, and FET</w:t>
      </w:r>
      <w:r w:rsidR="001B449D" w:rsidRPr="006E72CE">
        <w:t xml:space="preserve">) </w:t>
      </w:r>
      <w:r w:rsidR="00AF3E7E" w:rsidRPr="006E72CE">
        <w:t>and by</w:t>
      </w:r>
      <w:r w:rsidR="004E0F18" w:rsidRPr="006E72CE">
        <w:t xml:space="preserve"> an </w:t>
      </w:r>
      <w:r w:rsidR="000C1BE9">
        <w:t>I</w:t>
      </w:r>
      <w:r w:rsidR="004E0F18" w:rsidRPr="006E72CE">
        <w:t xml:space="preserve">ndependent </w:t>
      </w:r>
      <w:r w:rsidR="000C1BE9">
        <w:t>E</w:t>
      </w:r>
      <w:r w:rsidR="004E0F18" w:rsidRPr="006E72CE">
        <w:t>ngineer</w:t>
      </w:r>
      <w:r w:rsidR="00AF3E7E" w:rsidRPr="006E72CE">
        <w:t xml:space="preserve">.  The cost estimate evaluated by the EET reflected </w:t>
      </w:r>
      <w:r w:rsidR="001743F6" w:rsidRPr="006E72CE">
        <w:t>changes, such as additional costs,</w:t>
      </w:r>
      <w:r w:rsidR="00AF3E7E" w:rsidRPr="006E72CE">
        <w:t xml:space="preserve"> based on </w:t>
      </w:r>
      <w:r w:rsidR="001F7D5C" w:rsidRPr="006E72CE">
        <w:t>the evaluation teams</w:t>
      </w:r>
      <w:r w:rsidR="00B97BA7">
        <w:t>’</w:t>
      </w:r>
      <w:r w:rsidR="001F7D5C" w:rsidRPr="006E72CE">
        <w:t xml:space="preserve"> and </w:t>
      </w:r>
      <w:r w:rsidR="000C1BE9">
        <w:t>I</w:t>
      </w:r>
      <w:r w:rsidR="001F7D5C" w:rsidRPr="006E72CE">
        <w:t xml:space="preserve">ndependent </w:t>
      </w:r>
      <w:r w:rsidR="000C1BE9">
        <w:t>E</w:t>
      </w:r>
      <w:r w:rsidR="001F7D5C" w:rsidRPr="006E72CE">
        <w:t>ngineer</w:t>
      </w:r>
      <w:r w:rsidR="00586C12" w:rsidRPr="006E72CE">
        <w:t>’</w:t>
      </w:r>
      <w:r w:rsidR="001F7D5C" w:rsidRPr="006E72CE">
        <w:t>s</w:t>
      </w:r>
      <w:r w:rsidR="00AF3E7E" w:rsidRPr="006E72CE">
        <w:t xml:space="preserve"> recommendations.</w:t>
      </w:r>
      <w:r w:rsidR="00971F62" w:rsidRPr="00072ACE">
        <w:t xml:space="preserve"> </w:t>
      </w:r>
      <w:r w:rsidR="001B449D" w:rsidRPr="00072ACE">
        <w:t xml:space="preserve"> </w:t>
      </w:r>
    </w:p>
    <w:p w14:paraId="2CE3AE71" w14:textId="77777777" w:rsidR="000C13BD" w:rsidRPr="00072ACE" w:rsidRDefault="000C13BD" w:rsidP="00F66D06">
      <w:pPr>
        <w:pStyle w:val="Answer"/>
        <w:ind w:left="0" w:firstLine="0"/>
      </w:pPr>
    </w:p>
    <w:p w14:paraId="5678A32E" w14:textId="587B5009" w:rsidR="00F53B5A" w:rsidRPr="00CE3AB7" w:rsidRDefault="00F53B5A" w:rsidP="00F53B5A">
      <w:pPr>
        <w:pStyle w:val="Heading1"/>
      </w:pPr>
      <w:bookmarkStart w:id="16" w:name="_Toc68072446"/>
      <w:bookmarkStart w:id="17" w:name="_Toc68072543"/>
      <w:bookmarkStart w:id="18" w:name="_Toc68072447"/>
      <w:bookmarkStart w:id="19" w:name="_Toc68072544"/>
      <w:bookmarkStart w:id="20" w:name="_Toc68072448"/>
      <w:bookmarkStart w:id="21" w:name="_Toc68072545"/>
      <w:bookmarkStart w:id="22" w:name="_Toc68072449"/>
      <w:bookmarkStart w:id="23" w:name="_Toc68072546"/>
      <w:bookmarkStart w:id="24" w:name="_Toc68072450"/>
      <w:bookmarkStart w:id="25" w:name="_Toc68072547"/>
      <w:bookmarkStart w:id="26" w:name="_Toc68072451"/>
      <w:bookmarkStart w:id="27" w:name="_Toc68072548"/>
      <w:bookmarkStart w:id="28" w:name="_Toc68072452"/>
      <w:bookmarkStart w:id="29" w:name="_Toc68072549"/>
      <w:bookmarkStart w:id="30" w:name="_Toc68072453"/>
      <w:bookmarkStart w:id="31" w:name="_Toc68072550"/>
      <w:bookmarkStart w:id="32" w:name="_Toc68072454"/>
      <w:bookmarkStart w:id="33" w:name="_Toc68072551"/>
      <w:bookmarkStart w:id="34" w:name="_Toc428256232"/>
      <w:bookmarkStart w:id="35" w:name="_Toc463452770"/>
      <w:bookmarkStart w:id="36" w:name="_Toc82438472"/>
      <w:bookmarkStart w:id="37" w:name="_Toc6586625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E3AB7">
        <w:t>Recommendation Regarding Selection of O</w:t>
      </w:r>
      <w:r w:rsidRPr="00C34D2F">
        <w:t>C</w:t>
      </w:r>
      <w:r w:rsidR="002916E6">
        <w:t>A</w:t>
      </w:r>
      <w:r w:rsidRPr="00C34D2F">
        <w:t>P</w:t>
      </w:r>
      <w:bookmarkEnd w:id="34"/>
      <w:r w:rsidRPr="00C34D2F">
        <w:t>S</w:t>
      </w:r>
      <w:bookmarkEnd w:id="35"/>
      <w:bookmarkEnd w:id="36"/>
    </w:p>
    <w:p w14:paraId="6D18FAA5" w14:textId="3B94AA66" w:rsidR="00F53B5A" w:rsidRPr="00DD5C26" w:rsidRDefault="00F53B5A" w:rsidP="00D214A0">
      <w:pPr>
        <w:pStyle w:val="Question"/>
      </w:pPr>
      <w:r>
        <w:t>PLEASE DESCRIBE your role in THE PROCESS OF</w:t>
      </w:r>
      <w:r w:rsidRPr="00DD5C26">
        <w:t xml:space="preserve"> select</w:t>
      </w:r>
      <w:r>
        <w:t>ING</w:t>
      </w:r>
      <w:r w:rsidRPr="00DD5C26">
        <w:t xml:space="preserve"> </w:t>
      </w:r>
      <w:r w:rsidR="00C43834">
        <w:t>OCAPS</w:t>
      </w:r>
      <w:r>
        <w:t>.</w:t>
      </w:r>
    </w:p>
    <w:p w14:paraId="72546B19" w14:textId="2210E7EA" w:rsidR="00F53B5A" w:rsidRDefault="00F53B5A" w:rsidP="00D214A0">
      <w:pPr>
        <w:pStyle w:val="Answer"/>
      </w:pPr>
      <w:r w:rsidRPr="00DD5C26">
        <w:t>A.</w:t>
      </w:r>
      <w:r w:rsidRPr="00DD5C26">
        <w:tab/>
      </w:r>
      <w:r>
        <w:t>As Company witness, President and CEO of ETI, Sallie Rainer explains in her direct testimony</w:t>
      </w:r>
      <w:r w:rsidRPr="008B1C4D">
        <w:t>, I presented to the ETI OC the results of the 20</w:t>
      </w:r>
      <w:r w:rsidR="006E548C" w:rsidRPr="008B1C4D">
        <w:t>20</w:t>
      </w:r>
      <w:r w:rsidRPr="008B1C4D">
        <w:t xml:space="preserve"> ETI RFP (</w:t>
      </w:r>
      <w:r w:rsidR="00E55FD3">
        <w:t xml:space="preserve">HSPM </w:t>
      </w:r>
      <w:r w:rsidRPr="008B1C4D">
        <w:t>Exhibit </w:t>
      </w:r>
      <w:r w:rsidR="006E548C" w:rsidRPr="008B1C4D">
        <w:t>PDN-</w:t>
      </w:r>
      <w:r w:rsidR="00E55FD3">
        <w:t>2</w:t>
      </w:r>
      <w:r w:rsidRPr="008B1C4D">
        <w:t>)</w:t>
      </w:r>
      <w:r w:rsidR="00814CB7">
        <w:t xml:space="preserve"> and r</w:t>
      </w:r>
      <w:r w:rsidR="001F2E71">
        <w:t>eco</w:t>
      </w:r>
      <w:r w:rsidR="00814CB7">
        <w:t xml:space="preserve">mmended selection of </w:t>
      </w:r>
      <w:r w:rsidR="00C43834">
        <w:t>OCAPS</w:t>
      </w:r>
      <w:r w:rsidRPr="008B1C4D">
        <w:t>.</w:t>
      </w:r>
      <w:r w:rsidRPr="00DD5C26">
        <w:t xml:space="preserve">  </w:t>
      </w:r>
      <w:r>
        <w:t>Based on this recommendation and a number of other discussions among members of the ETI OC</w:t>
      </w:r>
      <w:r w:rsidR="006E548C">
        <w:t xml:space="preserve"> and</w:t>
      </w:r>
      <w:r w:rsidRPr="0064789C">
        <w:t xml:space="preserve"> the IM, </w:t>
      </w:r>
      <w:r>
        <w:t xml:space="preserve">Ms. Rainer issued her final approval of the selection of </w:t>
      </w:r>
      <w:r w:rsidR="00C43834">
        <w:t>OCAPS</w:t>
      </w:r>
      <w:r>
        <w:t>.</w:t>
      </w:r>
    </w:p>
    <w:p w14:paraId="2B9D924C" w14:textId="77777777" w:rsidR="00F53B5A" w:rsidRPr="00DD5C26" w:rsidRDefault="00F53B5A" w:rsidP="00235B71">
      <w:pPr>
        <w:pStyle w:val="Answer"/>
        <w:suppressLineNumbers/>
      </w:pPr>
    </w:p>
    <w:p w14:paraId="57023CF5" w14:textId="2DF7B7F2" w:rsidR="00F53B5A" w:rsidRPr="00DD5C26" w:rsidRDefault="00F53B5A" w:rsidP="00D214A0">
      <w:pPr>
        <w:pStyle w:val="Question"/>
      </w:pPr>
      <w:r w:rsidRPr="00DD5C26">
        <w:lastRenderedPageBreak/>
        <w:t xml:space="preserve">PLEASE SUMMARIZE </w:t>
      </w:r>
      <w:r>
        <w:t>WHY</w:t>
      </w:r>
      <w:r w:rsidRPr="00DD5C26">
        <w:t xml:space="preserve"> </w:t>
      </w:r>
      <w:r>
        <w:t>you recommended</w:t>
      </w:r>
      <w:r w:rsidRPr="00DD5C26">
        <w:t xml:space="preserve"> SELECTION OF </w:t>
      </w:r>
      <w:r w:rsidR="00C43834">
        <w:t>OCAPS</w:t>
      </w:r>
      <w:r w:rsidR="007D0AE6">
        <w:t xml:space="preserve"> </w:t>
      </w:r>
      <w:r w:rsidR="000C1BE9">
        <w:t xml:space="preserve">from </w:t>
      </w:r>
      <w:r>
        <w:t>THE 20</w:t>
      </w:r>
      <w:r w:rsidR="007D0AE6">
        <w:t>20</w:t>
      </w:r>
      <w:r>
        <w:t xml:space="preserve"> ETI</w:t>
      </w:r>
      <w:r w:rsidRPr="00DD5C26">
        <w:t xml:space="preserve"> RFP.</w:t>
      </w:r>
    </w:p>
    <w:p w14:paraId="0BE96A8F" w14:textId="3F64DBBF" w:rsidR="00F53B5A" w:rsidRDefault="00F53B5A" w:rsidP="00D214A0">
      <w:pPr>
        <w:pStyle w:val="Answer"/>
      </w:pPr>
      <w:r w:rsidRPr="00DD5C26">
        <w:t>A.</w:t>
      </w:r>
      <w:r w:rsidRPr="00DD5C26">
        <w:tab/>
      </w:r>
      <w:r w:rsidRPr="00D351D9">
        <w:t xml:space="preserve">Based on the results of the RFP evaluation process, </w:t>
      </w:r>
      <w:r w:rsidR="00C43834">
        <w:t>OCAPS</w:t>
      </w:r>
      <w:r w:rsidRPr="00D351D9">
        <w:t xml:space="preserve"> matches the supply objectives identified in the RFP at the lowest reasonable cost considering risk, with projected net benefits </w:t>
      </w:r>
      <w:r w:rsidR="00F511F1" w:rsidRPr="00D351D9">
        <w:t xml:space="preserve">exceeding </w:t>
      </w:r>
      <w:r w:rsidRPr="00D351D9">
        <w:t>$</w:t>
      </w:r>
      <w:r w:rsidR="00F511F1" w:rsidRPr="00C93B5F">
        <w:t>1.6</w:t>
      </w:r>
      <w:r w:rsidR="00F511F1" w:rsidRPr="00D351D9">
        <w:t xml:space="preserve"> billion</w:t>
      </w:r>
      <w:r w:rsidR="009D1ADD">
        <w:t xml:space="preserve"> (</w:t>
      </w:r>
      <w:r w:rsidR="00AA6D87">
        <w:t xml:space="preserve">real </w:t>
      </w:r>
      <w:r w:rsidR="009D1ADD">
        <w:t>2020</w:t>
      </w:r>
      <w:r w:rsidR="000C1BE9">
        <w:t>$</w:t>
      </w:r>
      <w:r w:rsidR="009D1ADD">
        <w:t>)</w:t>
      </w:r>
      <w:r w:rsidRPr="00D351D9">
        <w:t xml:space="preserve">.  Moreover, the economics of </w:t>
      </w:r>
      <w:r w:rsidR="00C43834">
        <w:t>OCAPS</w:t>
      </w:r>
      <w:r w:rsidRPr="00D351D9">
        <w:t xml:space="preserve"> were assessed to be strong across multiple metrics and sensitivities.  In addition, the VAT assessed </w:t>
      </w:r>
      <w:r w:rsidR="00C43834">
        <w:t>OCAPS</w:t>
      </w:r>
      <w:r w:rsidRPr="00D351D9">
        <w:t xml:space="preserve"> to be a viable proposal.  And, finally, the Project meets all of the RFP objectives, including the addition of modern, efficient capacity </w:t>
      </w:r>
      <w:r w:rsidR="0067359B">
        <w:t xml:space="preserve">to ETI’s resource portfolio and </w:t>
      </w:r>
      <w:r w:rsidRPr="00D351D9">
        <w:t xml:space="preserve">located within the </w:t>
      </w:r>
      <w:r w:rsidR="007D0AE6" w:rsidRPr="00D351D9">
        <w:t>Eastern</w:t>
      </w:r>
      <w:r w:rsidRPr="00D351D9">
        <w:t xml:space="preserve"> Region.</w:t>
      </w:r>
      <w:r>
        <w:t xml:space="preserve"> </w:t>
      </w:r>
    </w:p>
    <w:p w14:paraId="422DF791" w14:textId="77777777" w:rsidR="00F53B5A" w:rsidRPr="00DD5C26" w:rsidRDefault="00F53B5A" w:rsidP="00D214A0">
      <w:pPr>
        <w:pStyle w:val="Answer"/>
      </w:pPr>
    </w:p>
    <w:p w14:paraId="787F5CD9" w14:textId="2E715F8D" w:rsidR="00F53B5A" w:rsidRPr="00DD5C26" w:rsidRDefault="00F511F1" w:rsidP="00D214A0">
      <w:pPr>
        <w:pStyle w:val="Question"/>
        <w:rPr>
          <w:rFonts w:ascii="Arial" w:hAnsi="Arial"/>
        </w:rPr>
      </w:pPr>
      <w:r>
        <w:t xml:space="preserve">please elaborate on the </w:t>
      </w:r>
      <w:r w:rsidR="00F53B5A" w:rsidRPr="00DD5C26">
        <w:t xml:space="preserve">BENEFITS </w:t>
      </w:r>
      <w:r w:rsidR="00C43834">
        <w:t>OCAPS</w:t>
      </w:r>
      <w:r>
        <w:t xml:space="preserve"> is expected to yield </w:t>
      </w:r>
      <w:r w:rsidR="00F53B5A" w:rsidRPr="00DD5C26">
        <w:t>FOR CUSTOMERS</w:t>
      </w:r>
      <w:r>
        <w:t>.</w:t>
      </w:r>
    </w:p>
    <w:p w14:paraId="4919F59B" w14:textId="1B3BBB2D" w:rsidR="00F53B5A" w:rsidRPr="00DD5C26" w:rsidRDefault="00F53B5A" w:rsidP="00D214A0">
      <w:pPr>
        <w:pStyle w:val="Answer"/>
      </w:pPr>
      <w:r w:rsidRPr="00DD5C26">
        <w:t>A.</w:t>
      </w:r>
      <w:r w:rsidRPr="00DD5C26">
        <w:tab/>
      </w:r>
      <w:r>
        <w:t>As discussed by Ms. Rainer</w:t>
      </w:r>
      <w:r w:rsidR="00F511F1">
        <w:t xml:space="preserve"> and other </w:t>
      </w:r>
      <w:r w:rsidR="00A2740B">
        <w:t xml:space="preserve">ETI </w:t>
      </w:r>
      <w:r w:rsidR="00F511F1">
        <w:t>witnesses</w:t>
      </w:r>
      <w:r>
        <w:t xml:space="preserve">, </w:t>
      </w:r>
      <w:r w:rsidR="00C43834">
        <w:t>OCAPS</w:t>
      </w:r>
      <w:r w:rsidRPr="00DD5C26">
        <w:t xml:space="preserve"> will benefit customers by </w:t>
      </w:r>
      <w:r w:rsidR="00A2740B">
        <w:t xml:space="preserve">supporting </w:t>
      </w:r>
      <w:r w:rsidRPr="00DD5C26">
        <w:t xml:space="preserve">reliability in the </w:t>
      </w:r>
      <w:r w:rsidR="000C7EB0">
        <w:t>Eastern</w:t>
      </w:r>
      <w:r>
        <w:t xml:space="preserve"> R</w:t>
      </w:r>
      <w:r w:rsidRPr="00DD5C26">
        <w:t xml:space="preserve">egion and providing a source of low-cost energy </w:t>
      </w:r>
      <w:r w:rsidRPr="00F72BDC">
        <w:t xml:space="preserve">that is expected to </w:t>
      </w:r>
      <w:r w:rsidR="00F511F1">
        <w:t xml:space="preserve">replace </w:t>
      </w:r>
      <w:r w:rsidRPr="00F72BDC">
        <w:t xml:space="preserve">generation from older, less efficient </w:t>
      </w:r>
      <w:r w:rsidR="00A2740B">
        <w:t xml:space="preserve">units </w:t>
      </w:r>
      <w:r w:rsidR="00DD493E">
        <w:t xml:space="preserve">that </w:t>
      </w:r>
      <w:r w:rsidR="00A2740B">
        <w:t>are</w:t>
      </w:r>
      <w:r w:rsidR="00DD493E">
        <w:t xml:space="preserve"> reaching the end of </w:t>
      </w:r>
      <w:r w:rsidR="00A2740B">
        <w:t xml:space="preserve">their </w:t>
      </w:r>
      <w:r w:rsidR="00DD493E">
        <w:t xml:space="preserve">useful </w:t>
      </w:r>
      <w:r w:rsidR="00A2740B">
        <w:t>lives</w:t>
      </w:r>
      <w:r w:rsidRPr="00DD5C26">
        <w:t>.</w:t>
      </w:r>
      <w:r>
        <w:t xml:space="preserve"> </w:t>
      </w:r>
      <w:r w:rsidRPr="00DD5C26">
        <w:t xml:space="preserve"> </w:t>
      </w:r>
      <w:r w:rsidR="00DD493E">
        <w:t>OCAPS</w:t>
      </w:r>
      <w:r w:rsidRPr="00DD5C26">
        <w:t xml:space="preserve"> will provide a modern, efficient resource to serve the overall long-term supply needs of the </w:t>
      </w:r>
      <w:r>
        <w:t>Company</w:t>
      </w:r>
      <w:r w:rsidRPr="00DD5C26">
        <w:t xml:space="preserve"> and </w:t>
      </w:r>
      <w:r>
        <w:t>its</w:t>
      </w:r>
      <w:r w:rsidRPr="00DD5C26">
        <w:t xml:space="preserve"> customers.  Further, the resource </w:t>
      </w:r>
      <w:r w:rsidR="00D90DB2">
        <w:t>was evaluated in the RFP</w:t>
      </w:r>
      <w:r w:rsidRPr="00701A84">
        <w:t xml:space="preserve"> to produce </w:t>
      </w:r>
      <w:r>
        <w:t>T</w:t>
      </w:r>
      <w:r w:rsidRPr="00701A84">
        <w:t xml:space="preserve">otal </w:t>
      </w:r>
      <w:r>
        <w:t>S</w:t>
      </w:r>
      <w:r w:rsidRPr="00701A84">
        <w:t xml:space="preserve">upply </w:t>
      </w:r>
      <w:r>
        <w:t>C</w:t>
      </w:r>
      <w:r w:rsidRPr="00701A84">
        <w:t xml:space="preserve">ost </w:t>
      </w:r>
      <w:r>
        <w:t>S</w:t>
      </w:r>
      <w:r w:rsidRPr="00701A84">
        <w:t>avings (</w:t>
      </w:r>
      <w:r w:rsidRPr="00800002">
        <w:rPr>
          <w:i/>
        </w:rPr>
        <w:t>i.e.</w:t>
      </w:r>
      <w:r w:rsidRPr="00701A84">
        <w:t xml:space="preserve">, </w:t>
      </w:r>
      <w:r w:rsidR="00F511F1">
        <w:t xml:space="preserve">projected </w:t>
      </w:r>
      <w:r w:rsidRPr="00701A84">
        <w:t xml:space="preserve">net benefits) for customers </w:t>
      </w:r>
      <w:r w:rsidR="00F511F1" w:rsidRPr="00E81081">
        <w:t xml:space="preserve">exceeding </w:t>
      </w:r>
      <w:r w:rsidRPr="00E81081">
        <w:t>$</w:t>
      </w:r>
      <w:r w:rsidR="00F511F1" w:rsidRPr="00E81081">
        <w:t>1.6 billion</w:t>
      </w:r>
      <w:r w:rsidRPr="00E81081">
        <w:t xml:space="preserve"> </w:t>
      </w:r>
      <w:r w:rsidR="000F20C4">
        <w:t>(</w:t>
      </w:r>
      <w:r w:rsidR="001D0412">
        <w:t xml:space="preserve">real </w:t>
      </w:r>
      <w:r w:rsidR="000F20C4">
        <w:t>2020</w:t>
      </w:r>
      <w:r w:rsidR="000C1BE9">
        <w:t>$</w:t>
      </w:r>
      <w:r w:rsidR="000F20C4">
        <w:t>)</w:t>
      </w:r>
      <w:r w:rsidRPr="00E81081">
        <w:t xml:space="preserve"> over the 30-year evaluation period on a net present value basis.  This expected supply cost savings is calculated in </w:t>
      </w:r>
      <w:r w:rsidR="00E55FD3">
        <w:t xml:space="preserve">HSPM </w:t>
      </w:r>
      <w:r w:rsidRPr="00E81081">
        <w:t>Exhibit </w:t>
      </w:r>
      <w:r w:rsidR="000C7EB0" w:rsidRPr="00E81081">
        <w:t>PDN-</w:t>
      </w:r>
      <w:r w:rsidR="00E55FD3">
        <w:t>2</w:t>
      </w:r>
      <w:r w:rsidRPr="00E81081">
        <w:t>.</w:t>
      </w:r>
      <w:r w:rsidRPr="00DD5C26">
        <w:t xml:space="preserve">  </w:t>
      </w:r>
      <w:r>
        <w:t xml:space="preserve">Again, the </w:t>
      </w:r>
      <w:r w:rsidRPr="00DD5C26">
        <w:t xml:space="preserve">savings </w:t>
      </w:r>
      <w:r>
        <w:t xml:space="preserve">associated with </w:t>
      </w:r>
      <w:r w:rsidR="00C43834">
        <w:t>OCAPS</w:t>
      </w:r>
      <w:r>
        <w:t xml:space="preserve"> </w:t>
      </w:r>
      <w:r w:rsidRPr="00DD5C26">
        <w:t xml:space="preserve">are expected </w:t>
      </w:r>
      <w:r>
        <w:t xml:space="preserve">to exceed construction costs after </w:t>
      </w:r>
      <w:r w:rsidRPr="00A7398B">
        <w:t xml:space="preserve">approximately </w:t>
      </w:r>
      <w:r w:rsidR="00F511F1" w:rsidRPr="00A7398B">
        <w:t xml:space="preserve">eight </w:t>
      </w:r>
      <w:r w:rsidRPr="00A7398B">
        <w:t>years of operation.</w:t>
      </w:r>
    </w:p>
    <w:p w14:paraId="01EC657D" w14:textId="3C650FD0" w:rsidR="008636B2" w:rsidRPr="00DD5C26" w:rsidRDefault="008636B2" w:rsidP="008636B2">
      <w:pPr>
        <w:pStyle w:val="Question"/>
        <w:rPr>
          <w:rFonts w:ascii="Arial" w:hAnsi="Arial"/>
        </w:rPr>
      </w:pPr>
      <w:r>
        <w:lastRenderedPageBreak/>
        <w:t>did the im concur with</w:t>
      </w:r>
      <w:r w:rsidR="00276548">
        <w:t xml:space="preserve"> the rfp economic evaluation and selection?</w:t>
      </w:r>
    </w:p>
    <w:p w14:paraId="14CB5D2D" w14:textId="2A8A99C4" w:rsidR="00F53B5A" w:rsidRDefault="008636B2" w:rsidP="008636B2">
      <w:pPr>
        <w:pStyle w:val="Answer"/>
        <w:rPr>
          <w:u w:val="single"/>
        </w:rPr>
      </w:pPr>
      <w:r w:rsidRPr="00DD5C26">
        <w:t>A.</w:t>
      </w:r>
      <w:r w:rsidRPr="00DD5C26">
        <w:tab/>
      </w:r>
      <w:r w:rsidR="00276548">
        <w:t xml:space="preserve">Yes. </w:t>
      </w:r>
      <w:r w:rsidR="00583E22">
        <w:t xml:space="preserve"> </w:t>
      </w:r>
    </w:p>
    <w:p w14:paraId="750BFA42" w14:textId="77777777" w:rsidR="00C40481" w:rsidRPr="00072ACE" w:rsidRDefault="00C40481" w:rsidP="00235B71">
      <w:pPr>
        <w:pStyle w:val="Answer"/>
      </w:pPr>
    </w:p>
    <w:p w14:paraId="678CABD6" w14:textId="3008E174" w:rsidR="00C40481" w:rsidRPr="00CE3AB7" w:rsidRDefault="00C40481" w:rsidP="00C40481">
      <w:pPr>
        <w:pStyle w:val="Heading1"/>
      </w:pPr>
      <w:bookmarkStart w:id="38" w:name="_Toc82438473"/>
      <w:r>
        <w:t xml:space="preserve">Updated </w:t>
      </w:r>
      <w:r w:rsidR="00C43834">
        <w:t>OCAPS</w:t>
      </w:r>
      <w:r w:rsidR="00751F3A">
        <w:t xml:space="preserve"> </w:t>
      </w:r>
      <w:r w:rsidR="00F26397">
        <w:t>E</w:t>
      </w:r>
      <w:r>
        <w:t xml:space="preserve">conomic </w:t>
      </w:r>
      <w:r w:rsidR="00F26397">
        <w:t>E</w:t>
      </w:r>
      <w:r w:rsidR="00751F3A">
        <w:t>valuation</w:t>
      </w:r>
      <w:bookmarkEnd w:id="38"/>
    </w:p>
    <w:p w14:paraId="1AA9264F" w14:textId="49887EB2" w:rsidR="00C40481" w:rsidRPr="00DD5C26" w:rsidRDefault="00751F3A" w:rsidP="00C40481">
      <w:pPr>
        <w:pStyle w:val="Question"/>
      </w:pPr>
      <w:r>
        <w:t xml:space="preserve">have you updated the </w:t>
      </w:r>
      <w:r w:rsidR="005706B4">
        <w:t xml:space="preserve">economic evaluation of </w:t>
      </w:r>
      <w:r w:rsidR="00C43834">
        <w:t>OCAPS</w:t>
      </w:r>
      <w:r w:rsidR="005706B4">
        <w:t xml:space="preserve"> since the rfp analysis?</w:t>
      </w:r>
    </w:p>
    <w:p w14:paraId="68EEB88C" w14:textId="7A855B9E" w:rsidR="00FD5E7C" w:rsidRPr="00C54151" w:rsidRDefault="00C40481" w:rsidP="00A83008">
      <w:pPr>
        <w:pStyle w:val="Answer"/>
      </w:pPr>
      <w:r w:rsidRPr="00DD5C26">
        <w:t>A.</w:t>
      </w:r>
      <w:r w:rsidRPr="00DD5C26">
        <w:tab/>
      </w:r>
      <w:r w:rsidR="00A2740B">
        <w:t xml:space="preserve">Yes.  </w:t>
      </w:r>
      <w:r w:rsidR="00FD5E7C">
        <w:t xml:space="preserve">My team updated the economic </w:t>
      </w:r>
      <w:r w:rsidR="00FD5E7C" w:rsidRPr="00C54151">
        <w:t xml:space="preserve">evaluation of </w:t>
      </w:r>
      <w:r w:rsidR="00C43834">
        <w:t>OCAPS</w:t>
      </w:r>
      <w:r w:rsidR="00FD5E7C">
        <w:t xml:space="preserve"> </w:t>
      </w:r>
      <w:r w:rsidR="00FD5E7C" w:rsidRPr="00C54151">
        <w:t xml:space="preserve">to </w:t>
      </w:r>
      <w:r w:rsidR="00FD5E7C">
        <w:t xml:space="preserve">include </w:t>
      </w:r>
      <w:r w:rsidR="00FD5E7C" w:rsidRPr="00C54151">
        <w:t>the most current market assumptions</w:t>
      </w:r>
      <w:r w:rsidR="00FD5E7C">
        <w:t xml:space="preserve">, </w:t>
      </w:r>
      <w:r w:rsidR="008E7FA5">
        <w:t>cost assumptions, cost of capital</w:t>
      </w:r>
      <w:r w:rsidR="002F6F8A">
        <w:t>, and</w:t>
      </w:r>
      <w:r w:rsidR="00FD5E7C">
        <w:t xml:space="preserve"> other factors </w:t>
      </w:r>
      <w:r w:rsidR="00FD5E7C" w:rsidRPr="00C54151">
        <w:t xml:space="preserve">to </w:t>
      </w:r>
      <w:r w:rsidR="00FD5E7C" w:rsidRPr="1171351D">
        <w:t xml:space="preserve">best </w:t>
      </w:r>
      <w:r w:rsidR="00FD5E7C" w:rsidRPr="00C54151">
        <w:t xml:space="preserve">inform the Commission of the net benefits </w:t>
      </w:r>
      <w:r w:rsidR="00FD5E7C">
        <w:t xml:space="preserve">that </w:t>
      </w:r>
      <w:r w:rsidR="00FD5E7C" w:rsidRPr="00C54151">
        <w:t xml:space="preserve">the </w:t>
      </w:r>
      <w:r w:rsidR="00A2740B">
        <w:t xml:space="preserve">Project </w:t>
      </w:r>
      <w:r w:rsidR="00FD5E7C" w:rsidRPr="00C54151">
        <w:t>is expected to bring to E</w:t>
      </w:r>
      <w:r w:rsidR="00FD5E7C">
        <w:t>TI</w:t>
      </w:r>
      <w:r w:rsidR="00FD5E7C" w:rsidRPr="00C54151">
        <w:t xml:space="preserve">’s customers.  </w:t>
      </w:r>
      <w:r w:rsidR="00FD5E7C" w:rsidRPr="1171351D">
        <w:t xml:space="preserve">This update is reflected in </w:t>
      </w:r>
      <w:r w:rsidR="00740BEF">
        <w:t xml:space="preserve">HSPM </w:t>
      </w:r>
      <w:r w:rsidR="00FD5E7C" w:rsidRPr="1171351D">
        <w:t>Exhibit PDN-</w:t>
      </w:r>
      <w:r w:rsidR="00310150">
        <w:t>3</w:t>
      </w:r>
      <w:r w:rsidR="00FD5E7C" w:rsidRPr="1171351D">
        <w:t>.</w:t>
      </w:r>
    </w:p>
    <w:p w14:paraId="292ABA90" w14:textId="3627A66A" w:rsidR="00FD5E7C" w:rsidRPr="00C54151" w:rsidRDefault="00FD5E7C" w:rsidP="00F85588">
      <w:pPr>
        <w:pStyle w:val="Answer2"/>
      </w:pPr>
      <w:r w:rsidRPr="00C54151">
        <w:t>The evaluation included updates to key assumptions, including:</w:t>
      </w:r>
    </w:p>
    <w:p w14:paraId="18A454D3" w14:textId="794A1BA6" w:rsidR="00C80325" w:rsidRPr="00C54151" w:rsidRDefault="00C80325" w:rsidP="00C80325">
      <w:pPr>
        <w:numPr>
          <w:ilvl w:val="1"/>
          <w:numId w:val="35"/>
        </w:numPr>
        <w:spacing w:line="480" w:lineRule="auto"/>
        <w:jc w:val="both"/>
        <w:rPr>
          <w:rFonts w:ascii="Times New Roman" w:hAnsi="Times New Roman"/>
        </w:rPr>
      </w:pPr>
      <w:r w:rsidRPr="00C54151">
        <w:rPr>
          <w:rFonts w:ascii="Times New Roman" w:hAnsi="Times New Roman"/>
        </w:rPr>
        <w:t>Project cost</w:t>
      </w:r>
      <w:r w:rsidR="005F19E8">
        <w:rPr>
          <w:rFonts w:ascii="Times New Roman" w:hAnsi="Times New Roman"/>
        </w:rPr>
        <w:t>;</w:t>
      </w:r>
    </w:p>
    <w:p w14:paraId="0BCC4411" w14:textId="1E51CAB7" w:rsidR="00D342B4" w:rsidRPr="00C54151" w:rsidRDefault="00D342B4" w:rsidP="00D342B4">
      <w:pPr>
        <w:numPr>
          <w:ilvl w:val="1"/>
          <w:numId w:val="35"/>
        </w:numPr>
        <w:spacing w:line="480" w:lineRule="auto"/>
        <w:jc w:val="both"/>
        <w:rPr>
          <w:rFonts w:ascii="Times New Roman" w:hAnsi="Times New Roman"/>
        </w:rPr>
      </w:pPr>
      <w:r w:rsidRPr="00C54151">
        <w:rPr>
          <w:rFonts w:ascii="Times New Roman" w:hAnsi="Times New Roman"/>
        </w:rPr>
        <w:t xml:space="preserve">Variable supply cost savings, which </w:t>
      </w:r>
      <w:r w:rsidRPr="1D586F92">
        <w:rPr>
          <w:rFonts w:ascii="Times New Roman" w:hAnsi="Times New Roman"/>
        </w:rPr>
        <w:t>includes</w:t>
      </w:r>
      <w:r>
        <w:rPr>
          <w:rFonts w:ascii="Times New Roman" w:hAnsi="Times New Roman"/>
        </w:rPr>
        <w:t xml:space="preserve"> </w:t>
      </w:r>
      <w:r w:rsidRPr="00C54151">
        <w:rPr>
          <w:rFonts w:ascii="Times New Roman" w:hAnsi="Times New Roman"/>
        </w:rPr>
        <w:t>updated natural gas and CO</w:t>
      </w:r>
      <w:r w:rsidRPr="00C54151">
        <w:rPr>
          <w:rFonts w:ascii="Times New Roman" w:hAnsi="Times New Roman"/>
          <w:vertAlign w:val="subscript"/>
        </w:rPr>
        <w:t>2</w:t>
      </w:r>
      <w:r w:rsidRPr="00C54151">
        <w:rPr>
          <w:rFonts w:ascii="Times New Roman" w:hAnsi="Times New Roman"/>
        </w:rPr>
        <w:t xml:space="preserve"> prices</w:t>
      </w:r>
      <w:r>
        <w:rPr>
          <w:rFonts w:ascii="Times New Roman" w:hAnsi="Times New Roman"/>
        </w:rPr>
        <w:t xml:space="preserve"> from Business Plan 2021</w:t>
      </w:r>
      <w:r w:rsidR="005F19E8">
        <w:rPr>
          <w:rFonts w:ascii="Times New Roman" w:hAnsi="Times New Roman"/>
        </w:rPr>
        <w:t>;</w:t>
      </w:r>
    </w:p>
    <w:p w14:paraId="3345D231" w14:textId="3ADB64DE" w:rsidR="00FD5E7C" w:rsidRPr="00C54151" w:rsidRDefault="00CE22B8" w:rsidP="00FD5E7C">
      <w:pPr>
        <w:numPr>
          <w:ilvl w:val="1"/>
          <w:numId w:val="35"/>
        </w:numPr>
        <w:spacing w:line="480" w:lineRule="auto"/>
        <w:jc w:val="both"/>
        <w:rPr>
          <w:rFonts w:ascii="Times New Roman" w:hAnsi="Times New Roman"/>
        </w:rPr>
      </w:pPr>
      <w:r>
        <w:rPr>
          <w:rFonts w:ascii="Times New Roman" w:hAnsi="Times New Roman"/>
        </w:rPr>
        <w:t>Modeling of the alternative combustion turbine resource with more project</w:t>
      </w:r>
      <w:r w:rsidR="005F19E8">
        <w:rPr>
          <w:rFonts w:ascii="Times New Roman" w:hAnsi="Times New Roman"/>
        </w:rPr>
        <w:noBreakHyphen/>
      </w:r>
      <w:r>
        <w:rPr>
          <w:rFonts w:ascii="Times New Roman" w:hAnsi="Times New Roman"/>
        </w:rPr>
        <w:t>specific assumptions</w:t>
      </w:r>
      <w:r w:rsidR="00D920E8">
        <w:rPr>
          <w:rFonts w:ascii="Times New Roman" w:hAnsi="Times New Roman"/>
        </w:rPr>
        <w:t>, including hydrogen co-firing capability</w:t>
      </w:r>
      <w:r w:rsidR="005F19E8">
        <w:rPr>
          <w:rFonts w:ascii="Times New Roman" w:hAnsi="Times New Roman"/>
        </w:rPr>
        <w:t>;</w:t>
      </w:r>
    </w:p>
    <w:p w14:paraId="69C2F519" w14:textId="3F7829E1" w:rsidR="00FD5E7C" w:rsidRPr="00C54151" w:rsidRDefault="00FD5E7C" w:rsidP="00FD5E7C">
      <w:pPr>
        <w:numPr>
          <w:ilvl w:val="1"/>
          <w:numId w:val="35"/>
        </w:numPr>
        <w:spacing w:line="480" w:lineRule="auto"/>
        <w:jc w:val="both"/>
        <w:rPr>
          <w:rFonts w:ascii="Times New Roman" w:hAnsi="Times New Roman"/>
        </w:rPr>
      </w:pPr>
      <w:r w:rsidRPr="00C54151">
        <w:rPr>
          <w:rFonts w:ascii="Times New Roman" w:hAnsi="Times New Roman"/>
        </w:rPr>
        <w:t>Cost of capital</w:t>
      </w:r>
      <w:r w:rsidR="005F19E8">
        <w:rPr>
          <w:rFonts w:ascii="Times New Roman" w:hAnsi="Times New Roman"/>
        </w:rPr>
        <w:t>; and</w:t>
      </w:r>
    </w:p>
    <w:p w14:paraId="7741A468" w14:textId="124EC433" w:rsidR="00FD5E7C" w:rsidRPr="00C54151" w:rsidRDefault="00012FA0" w:rsidP="00FD5E7C">
      <w:pPr>
        <w:numPr>
          <w:ilvl w:val="1"/>
          <w:numId w:val="35"/>
        </w:numPr>
        <w:spacing w:line="480" w:lineRule="auto"/>
        <w:jc w:val="both"/>
        <w:rPr>
          <w:rFonts w:ascii="Times New Roman" w:hAnsi="Times New Roman"/>
        </w:rPr>
      </w:pPr>
      <w:r>
        <w:rPr>
          <w:rFonts w:ascii="Times New Roman" w:hAnsi="Times New Roman"/>
        </w:rPr>
        <w:t>P</w:t>
      </w:r>
      <w:r w:rsidR="00FD5E7C">
        <w:rPr>
          <w:rFonts w:ascii="Times New Roman" w:hAnsi="Times New Roman"/>
        </w:rPr>
        <w:t>rop</w:t>
      </w:r>
      <w:r w:rsidR="00FD5E7C" w:rsidRPr="00C54151">
        <w:rPr>
          <w:rFonts w:ascii="Times New Roman" w:hAnsi="Times New Roman"/>
        </w:rPr>
        <w:t>erty tax and insurance</w:t>
      </w:r>
      <w:r w:rsidR="005F19E8">
        <w:rPr>
          <w:rFonts w:ascii="Times New Roman" w:hAnsi="Times New Roman"/>
        </w:rPr>
        <w:t>.</w:t>
      </w:r>
    </w:p>
    <w:p w14:paraId="25FB3957" w14:textId="3D0D9F2B" w:rsidR="00FD5E7C" w:rsidRDefault="00FD5E7C" w:rsidP="00235B71">
      <w:pPr>
        <w:suppressLineNumbers/>
        <w:spacing w:line="480" w:lineRule="auto"/>
        <w:jc w:val="both"/>
      </w:pPr>
    </w:p>
    <w:p w14:paraId="08E0923F" w14:textId="269E015A" w:rsidR="003221FB" w:rsidRPr="00072ACE" w:rsidRDefault="00F21348" w:rsidP="003221FB">
      <w:pPr>
        <w:pStyle w:val="Question"/>
      </w:pPr>
      <w:r>
        <w:lastRenderedPageBreak/>
        <w:t>What is the project cost estimate included in the updated</w:t>
      </w:r>
      <w:r w:rsidR="006957B6">
        <w:t xml:space="preserve"> evaluation?</w:t>
      </w:r>
    </w:p>
    <w:p w14:paraId="2A573868" w14:textId="2CFD507B" w:rsidR="003221FB" w:rsidRPr="005D2714" w:rsidRDefault="003221FB" w:rsidP="003221FB">
      <w:pPr>
        <w:pStyle w:val="Answer"/>
      </w:pPr>
      <w:r w:rsidRPr="00072ACE">
        <w:t>A.</w:t>
      </w:r>
      <w:r w:rsidRPr="00072ACE">
        <w:tab/>
      </w:r>
      <w:r w:rsidRPr="005D2714">
        <w:t xml:space="preserve">Table </w:t>
      </w:r>
      <w:r w:rsidR="00B32CD6">
        <w:t>1</w:t>
      </w:r>
      <w:r w:rsidRPr="005D2714">
        <w:t xml:space="preserve"> below shows the estimated cost of </w:t>
      </w:r>
      <w:r w:rsidR="00C43834" w:rsidRPr="005D2714">
        <w:t>OCAPS</w:t>
      </w:r>
      <w:r w:rsidRPr="005D2714">
        <w:t xml:space="preserve"> by cost component as evaluated by the EET during the RFP and </w:t>
      </w:r>
      <w:r w:rsidR="00A4596F">
        <w:t>in the updated evaluation</w:t>
      </w:r>
      <w:r w:rsidRPr="005D2714">
        <w:t>.</w:t>
      </w:r>
    </w:p>
    <w:p w14:paraId="6F1BA620" w14:textId="678EBF90" w:rsidR="003221FB" w:rsidRPr="00B32CD6" w:rsidRDefault="003221FB" w:rsidP="00235B71">
      <w:pPr>
        <w:pStyle w:val="Title"/>
      </w:pPr>
      <w:r w:rsidRPr="00B32CD6">
        <w:t xml:space="preserve">Table </w:t>
      </w:r>
      <w:r w:rsidR="00B32CD6" w:rsidRPr="00B32CD6">
        <w:t>1</w:t>
      </w:r>
      <w:r w:rsidRPr="00B32CD6">
        <w:t xml:space="preserve"> </w:t>
      </w:r>
      <w:r w:rsidR="00245503">
        <w:t>–</w:t>
      </w:r>
      <w:r>
        <w:t xml:space="preserve"> </w:t>
      </w:r>
      <w:r w:rsidRPr="00B32CD6">
        <w:t xml:space="preserve">Comparison of </w:t>
      </w:r>
      <w:r w:rsidR="00C43834" w:rsidRPr="00CE63C7">
        <w:t>OCAPS</w:t>
      </w:r>
      <w:r w:rsidRPr="00B32CD6">
        <w:t xml:space="preserve"> Cost Estimates (Millions)</w:t>
      </w:r>
    </w:p>
    <w:tbl>
      <w:tblPr>
        <w:tblStyle w:val="TableGrid"/>
        <w:tblW w:w="7036" w:type="dxa"/>
        <w:jc w:val="center"/>
        <w:tblLayout w:type="fixed"/>
        <w:tblLook w:val="04A0" w:firstRow="1" w:lastRow="0" w:firstColumn="1" w:lastColumn="0" w:noHBand="0" w:noVBand="1"/>
      </w:tblPr>
      <w:tblGrid>
        <w:gridCol w:w="2560"/>
        <w:gridCol w:w="2238"/>
        <w:gridCol w:w="2238"/>
      </w:tblGrid>
      <w:tr w:rsidR="00AB2C70" w:rsidRPr="003804C7" w14:paraId="467C044D" w14:textId="77777777" w:rsidTr="005F19E8">
        <w:trPr>
          <w:cantSplit/>
          <w:trHeight w:hRule="exact" w:val="576"/>
          <w:jc w:val="center"/>
        </w:trPr>
        <w:tc>
          <w:tcPr>
            <w:tcW w:w="2560" w:type="dxa"/>
            <w:shd w:val="clear" w:color="auto" w:fill="BFBFBF" w:themeFill="background1" w:themeFillShade="BF"/>
            <w:vAlign w:val="center"/>
          </w:tcPr>
          <w:p w14:paraId="12C10A3F" w14:textId="77777777" w:rsidR="00AB2C70" w:rsidRPr="00B32CD6" w:rsidRDefault="00AB2C70" w:rsidP="00235B71">
            <w:pPr>
              <w:keepNext/>
              <w:jc w:val="center"/>
              <w:rPr>
                <w:rFonts w:ascii="Times New Roman" w:hAnsi="Times New Roman"/>
                <w:b/>
              </w:rPr>
            </w:pPr>
            <w:r w:rsidRPr="00B32CD6">
              <w:rPr>
                <w:rFonts w:ascii="Times New Roman" w:hAnsi="Times New Roman"/>
                <w:b/>
              </w:rPr>
              <w:t>Cost Category</w:t>
            </w:r>
          </w:p>
        </w:tc>
        <w:tc>
          <w:tcPr>
            <w:tcW w:w="2238" w:type="dxa"/>
            <w:shd w:val="clear" w:color="auto" w:fill="BFBFBF" w:themeFill="background1" w:themeFillShade="BF"/>
            <w:vAlign w:val="center"/>
          </w:tcPr>
          <w:p w14:paraId="12B2C6AA" w14:textId="5153D249" w:rsidR="00AB2C70" w:rsidRPr="00B32CD6" w:rsidRDefault="00AB2C70" w:rsidP="00235B71">
            <w:pPr>
              <w:keepNext/>
              <w:jc w:val="center"/>
              <w:rPr>
                <w:rFonts w:ascii="Times New Roman" w:hAnsi="Times New Roman"/>
                <w:b/>
              </w:rPr>
            </w:pPr>
            <w:r w:rsidRPr="00B32CD6">
              <w:rPr>
                <w:rFonts w:ascii="Times New Roman" w:hAnsi="Times New Roman"/>
                <w:b/>
              </w:rPr>
              <w:t>RFP</w:t>
            </w:r>
            <w:r w:rsidR="00F11BAF">
              <w:rPr>
                <w:rFonts w:ascii="Times New Roman" w:hAnsi="Times New Roman"/>
                <w:b/>
              </w:rPr>
              <w:t xml:space="preserve"> Evaluation</w:t>
            </w:r>
          </w:p>
        </w:tc>
        <w:tc>
          <w:tcPr>
            <w:tcW w:w="2238" w:type="dxa"/>
            <w:shd w:val="clear" w:color="auto" w:fill="BFBFBF" w:themeFill="background1" w:themeFillShade="BF"/>
            <w:vAlign w:val="center"/>
          </w:tcPr>
          <w:p w14:paraId="6F7C2EF0" w14:textId="623C21BC" w:rsidR="00AB2C70" w:rsidRPr="00B32CD6" w:rsidRDefault="00F11BAF" w:rsidP="00235B71">
            <w:pPr>
              <w:keepNext/>
              <w:jc w:val="center"/>
              <w:rPr>
                <w:rFonts w:ascii="Times New Roman" w:hAnsi="Times New Roman"/>
                <w:b/>
              </w:rPr>
            </w:pPr>
            <w:r>
              <w:rPr>
                <w:rFonts w:ascii="Times New Roman" w:hAnsi="Times New Roman"/>
                <w:b/>
              </w:rPr>
              <w:t>Updated Evaluation</w:t>
            </w:r>
          </w:p>
        </w:tc>
      </w:tr>
      <w:tr w:rsidR="00AB2C70" w:rsidRPr="003804C7" w14:paraId="6B0C96C0" w14:textId="77777777" w:rsidTr="005F19E8">
        <w:trPr>
          <w:cantSplit/>
          <w:trHeight w:hRule="exact" w:val="360"/>
          <w:jc w:val="center"/>
        </w:trPr>
        <w:tc>
          <w:tcPr>
            <w:tcW w:w="2560" w:type="dxa"/>
            <w:tcBorders>
              <w:bottom w:val="single" w:sz="4" w:space="0" w:color="auto"/>
            </w:tcBorders>
            <w:vAlign w:val="center"/>
          </w:tcPr>
          <w:p w14:paraId="1EBDE8F9" w14:textId="77777777" w:rsidR="00AB2C70" w:rsidRPr="00B32CD6" w:rsidRDefault="00AB2C70" w:rsidP="00235B71">
            <w:pPr>
              <w:keepNext/>
              <w:rPr>
                <w:rFonts w:ascii="Times New Roman" w:hAnsi="Times New Roman"/>
                <w:b/>
              </w:rPr>
            </w:pPr>
            <w:r w:rsidRPr="00B32CD6">
              <w:rPr>
                <w:rFonts w:ascii="Times New Roman" w:hAnsi="Times New Roman"/>
                <w:b/>
              </w:rPr>
              <w:t>Capital Cost Estimate</w:t>
            </w:r>
          </w:p>
        </w:tc>
        <w:tc>
          <w:tcPr>
            <w:tcW w:w="2238" w:type="dxa"/>
            <w:tcBorders>
              <w:bottom w:val="single" w:sz="4" w:space="0" w:color="auto"/>
            </w:tcBorders>
            <w:vAlign w:val="center"/>
          </w:tcPr>
          <w:p w14:paraId="769F5A9E" w14:textId="2C7BEDE8" w:rsidR="00AB2C70" w:rsidRPr="00B32CD6" w:rsidRDefault="00A2740B" w:rsidP="00235B71">
            <w:pPr>
              <w:keepNext/>
              <w:jc w:val="center"/>
              <w:rPr>
                <w:rFonts w:ascii="Times New Roman" w:hAnsi="Times New Roman"/>
              </w:rPr>
            </w:pPr>
            <w:r>
              <w:rPr>
                <w:rFonts w:ascii="Times New Roman" w:hAnsi="Times New Roman"/>
              </w:rPr>
              <w:t xml:space="preserve">$ </w:t>
            </w:r>
            <w:r w:rsidR="00AB2C70" w:rsidRPr="00B32CD6">
              <w:rPr>
                <w:rFonts w:ascii="Times New Roman" w:hAnsi="Times New Roman"/>
              </w:rPr>
              <w:t>1,03</w:t>
            </w:r>
            <w:r w:rsidR="00E033EE">
              <w:rPr>
                <w:rFonts w:ascii="Times New Roman" w:hAnsi="Times New Roman"/>
              </w:rPr>
              <w:t>8.6</w:t>
            </w:r>
          </w:p>
        </w:tc>
        <w:tc>
          <w:tcPr>
            <w:tcW w:w="2238" w:type="dxa"/>
            <w:vAlign w:val="center"/>
          </w:tcPr>
          <w:p w14:paraId="5A644826" w14:textId="0705D9EB" w:rsidR="00AB2C70" w:rsidRPr="00B32CD6" w:rsidRDefault="00A2740B" w:rsidP="00235B71">
            <w:pPr>
              <w:keepNext/>
              <w:jc w:val="center"/>
              <w:rPr>
                <w:rFonts w:ascii="Times New Roman" w:hAnsi="Times New Roman"/>
              </w:rPr>
            </w:pPr>
            <w:r>
              <w:rPr>
                <w:rFonts w:ascii="Times New Roman" w:hAnsi="Times New Roman"/>
              </w:rPr>
              <w:t xml:space="preserve">$ </w:t>
            </w:r>
            <w:r w:rsidR="00AB2C70" w:rsidRPr="00B32CD6">
              <w:rPr>
                <w:rFonts w:ascii="Times New Roman" w:hAnsi="Times New Roman"/>
              </w:rPr>
              <w:t>1,107.2</w:t>
            </w:r>
          </w:p>
        </w:tc>
      </w:tr>
      <w:tr w:rsidR="005F19E8" w:rsidRPr="003804C7" w14:paraId="67F7EE9E" w14:textId="77777777" w:rsidTr="005F19E8">
        <w:trPr>
          <w:cantSplit/>
          <w:trHeight w:hRule="exact" w:val="360"/>
          <w:jc w:val="center"/>
        </w:trPr>
        <w:tc>
          <w:tcPr>
            <w:tcW w:w="2560" w:type="dxa"/>
            <w:vAlign w:val="center"/>
          </w:tcPr>
          <w:p w14:paraId="5D002DEC" w14:textId="3E1BBA9E" w:rsidR="005F19E8" w:rsidRPr="00B32CD6" w:rsidRDefault="005F19E8" w:rsidP="005F19E8">
            <w:pPr>
              <w:rPr>
                <w:rFonts w:ascii="Times New Roman" w:hAnsi="Times New Roman"/>
                <w:b/>
              </w:rPr>
            </w:pPr>
            <w:r w:rsidRPr="00B32CD6">
              <w:rPr>
                <w:rFonts w:ascii="Times New Roman" w:hAnsi="Times New Roman"/>
                <w:b/>
              </w:rPr>
              <w:t xml:space="preserve">Transmission </w:t>
            </w:r>
          </w:p>
        </w:tc>
        <w:tc>
          <w:tcPr>
            <w:tcW w:w="2238" w:type="dxa"/>
            <w:vAlign w:val="center"/>
          </w:tcPr>
          <w:p w14:paraId="6AEE9F68" w14:textId="09900A36" w:rsidR="005F19E8" w:rsidRPr="00B32CD6" w:rsidRDefault="00A2740B" w:rsidP="00451077">
            <w:pPr>
              <w:jc w:val="center"/>
              <w:rPr>
                <w:rFonts w:ascii="Times New Roman" w:hAnsi="Times New Roman"/>
              </w:rPr>
            </w:pPr>
            <w:r>
              <w:rPr>
                <w:rFonts w:ascii="Times New Roman" w:hAnsi="Times New Roman"/>
              </w:rPr>
              <w:t xml:space="preserve">$      </w:t>
            </w:r>
            <w:r w:rsidR="005F19E8" w:rsidRPr="00B32CD6">
              <w:rPr>
                <w:rFonts w:ascii="Times New Roman" w:hAnsi="Times New Roman"/>
              </w:rPr>
              <w:t>82.5</w:t>
            </w:r>
          </w:p>
        </w:tc>
        <w:tc>
          <w:tcPr>
            <w:tcW w:w="2238" w:type="dxa"/>
            <w:vAlign w:val="center"/>
          </w:tcPr>
          <w:p w14:paraId="5F664F77" w14:textId="62A1E2CF" w:rsidR="005F19E8" w:rsidRPr="00B32CD6" w:rsidRDefault="00A2740B" w:rsidP="00B558A1">
            <w:pPr>
              <w:jc w:val="center"/>
              <w:rPr>
                <w:rFonts w:ascii="Times New Roman" w:hAnsi="Times New Roman"/>
              </w:rPr>
            </w:pPr>
            <w:r>
              <w:rPr>
                <w:rFonts w:ascii="Times New Roman" w:hAnsi="Times New Roman"/>
              </w:rPr>
              <w:t xml:space="preserve">$      </w:t>
            </w:r>
            <w:r w:rsidR="005F19E8">
              <w:rPr>
                <w:rFonts w:ascii="Times New Roman" w:hAnsi="Times New Roman"/>
              </w:rPr>
              <w:t>85.9</w:t>
            </w:r>
          </w:p>
        </w:tc>
      </w:tr>
      <w:tr w:rsidR="00AB2C70" w:rsidRPr="003804C7" w14:paraId="74FB7A76" w14:textId="77777777" w:rsidTr="005F19E8">
        <w:trPr>
          <w:cantSplit/>
          <w:trHeight w:hRule="exact" w:val="360"/>
          <w:jc w:val="center"/>
        </w:trPr>
        <w:tc>
          <w:tcPr>
            <w:tcW w:w="2560" w:type="dxa"/>
            <w:tcBorders>
              <w:bottom w:val="single" w:sz="4" w:space="0" w:color="auto"/>
            </w:tcBorders>
            <w:shd w:val="clear" w:color="auto" w:fill="BFBFBF" w:themeFill="background1" w:themeFillShade="BF"/>
            <w:vAlign w:val="center"/>
          </w:tcPr>
          <w:p w14:paraId="59FB0021" w14:textId="1CDD0B61" w:rsidR="00AB2C70" w:rsidRPr="00B32CD6" w:rsidRDefault="00AB2C70" w:rsidP="009A6488">
            <w:pPr>
              <w:rPr>
                <w:rFonts w:ascii="Times New Roman" w:hAnsi="Times New Roman"/>
                <w:b/>
              </w:rPr>
            </w:pPr>
            <w:r w:rsidRPr="00B32CD6">
              <w:rPr>
                <w:rFonts w:ascii="Times New Roman" w:hAnsi="Times New Roman"/>
                <w:b/>
              </w:rPr>
              <w:t>Total</w:t>
            </w:r>
          </w:p>
        </w:tc>
        <w:tc>
          <w:tcPr>
            <w:tcW w:w="2238" w:type="dxa"/>
            <w:tcBorders>
              <w:bottom w:val="single" w:sz="4" w:space="0" w:color="auto"/>
            </w:tcBorders>
            <w:shd w:val="clear" w:color="auto" w:fill="BFBFBF" w:themeFill="background1" w:themeFillShade="BF"/>
            <w:vAlign w:val="center"/>
          </w:tcPr>
          <w:p w14:paraId="0D40E4DB" w14:textId="551B4A60" w:rsidR="00AB2C70" w:rsidRPr="00B32CD6" w:rsidRDefault="00AB2C70" w:rsidP="008F76D7">
            <w:pPr>
              <w:tabs>
                <w:tab w:val="left" w:pos="1413"/>
              </w:tabs>
              <w:jc w:val="center"/>
              <w:rPr>
                <w:rFonts w:ascii="Times New Roman" w:hAnsi="Times New Roman"/>
                <w:b/>
              </w:rPr>
            </w:pPr>
            <w:r w:rsidRPr="00B32CD6">
              <w:rPr>
                <w:rFonts w:ascii="Times New Roman" w:hAnsi="Times New Roman"/>
              </w:rPr>
              <w:t>$</w:t>
            </w:r>
            <w:r w:rsidR="00A2740B">
              <w:rPr>
                <w:rFonts w:ascii="Times New Roman" w:hAnsi="Times New Roman"/>
              </w:rPr>
              <w:t xml:space="preserve"> </w:t>
            </w:r>
            <w:r w:rsidRPr="00B32CD6">
              <w:rPr>
                <w:rFonts w:ascii="Times New Roman" w:hAnsi="Times New Roman"/>
              </w:rPr>
              <w:t>1,121.1</w:t>
            </w:r>
          </w:p>
        </w:tc>
        <w:tc>
          <w:tcPr>
            <w:tcW w:w="2238" w:type="dxa"/>
            <w:tcBorders>
              <w:bottom w:val="single" w:sz="4" w:space="0" w:color="auto"/>
            </w:tcBorders>
            <w:shd w:val="clear" w:color="auto" w:fill="BFBFBF" w:themeFill="background1" w:themeFillShade="BF"/>
            <w:vAlign w:val="center"/>
          </w:tcPr>
          <w:p w14:paraId="0D986A7F" w14:textId="4F2CFD19" w:rsidR="00AB2C70" w:rsidRPr="00B32CD6" w:rsidRDefault="00AB2C70" w:rsidP="00B558A1">
            <w:pPr>
              <w:jc w:val="center"/>
              <w:rPr>
                <w:rFonts w:ascii="Times New Roman" w:hAnsi="Times New Roman"/>
                <w:b/>
              </w:rPr>
            </w:pPr>
            <w:r w:rsidRPr="00B32CD6">
              <w:rPr>
                <w:rFonts w:ascii="Times New Roman" w:hAnsi="Times New Roman"/>
              </w:rPr>
              <w:t>$</w:t>
            </w:r>
            <w:r w:rsidR="00A2740B">
              <w:rPr>
                <w:rFonts w:ascii="Times New Roman" w:hAnsi="Times New Roman"/>
              </w:rPr>
              <w:t xml:space="preserve"> </w:t>
            </w:r>
            <w:r w:rsidRPr="00B32CD6">
              <w:rPr>
                <w:rFonts w:ascii="Times New Roman" w:hAnsi="Times New Roman"/>
              </w:rPr>
              <w:t>1,193.</w:t>
            </w:r>
            <w:r w:rsidR="00F61996">
              <w:rPr>
                <w:rFonts w:ascii="Times New Roman" w:hAnsi="Times New Roman"/>
              </w:rPr>
              <w:t>1</w:t>
            </w:r>
          </w:p>
        </w:tc>
      </w:tr>
    </w:tbl>
    <w:p w14:paraId="662F57F3" w14:textId="41D2ABBC" w:rsidR="00C40481" w:rsidRDefault="00C40481" w:rsidP="005D2714">
      <w:pPr>
        <w:pStyle w:val="Answer"/>
        <w:suppressLineNumbers/>
        <w:ind w:left="0" w:firstLine="0"/>
      </w:pPr>
    </w:p>
    <w:p w14:paraId="64D9C388" w14:textId="3A9C769E" w:rsidR="00C40481" w:rsidRPr="00DD5C26" w:rsidRDefault="007A1068" w:rsidP="00C40481">
      <w:pPr>
        <w:pStyle w:val="Question"/>
      </w:pPr>
      <w:r>
        <w:t>Please explain why the project cost estimate includes</w:t>
      </w:r>
      <w:r w:rsidR="00A35B61" w:rsidRPr="00A35B61">
        <w:t xml:space="preserve"> </w:t>
      </w:r>
      <w:r w:rsidR="00A35B61">
        <w:t>additional cost</w:t>
      </w:r>
      <w:r w:rsidR="00245503">
        <w:t>s</w:t>
      </w:r>
      <w:r w:rsidR="00A35B61">
        <w:t xml:space="preserve"> as compared to the initial economic evaluation.</w:t>
      </w:r>
    </w:p>
    <w:p w14:paraId="112F2BE0" w14:textId="3B1AA5A0" w:rsidR="00C40481" w:rsidRDefault="00C40481" w:rsidP="00F76F63">
      <w:pPr>
        <w:pStyle w:val="Answer"/>
      </w:pPr>
      <w:r w:rsidRPr="00DD5C26">
        <w:t>A.</w:t>
      </w:r>
      <w:r w:rsidRPr="00DD5C26">
        <w:tab/>
      </w:r>
      <w:r w:rsidR="00245503">
        <w:t>T</w:t>
      </w:r>
      <w:r w:rsidR="00A35B61">
        <w:t xml:space="preserve">he additional costs fall in two main categories.  First, </w:t>
      </w:r>
      <w:r w:rsidR="004A1855">
        <w:t xml:space="preserve">the </w:t>
      </w:r>
      <w:r w:rsidR="00B3323D">
        <w:t>combustion turbines utilized in OCAPS are, by design, capable of co-firing up to 30% hydrogen (by volume)</w:t>
      </w:r>
      <w:r w:rsidR="007B0335">
        <w:t xml:space="preserve">. </w:t>
      </w:r>
      <w:r w:rsidR="00A35B61">
        <w:t xml:space="preserve"> </w:t>
      </w:r>
      <w:r w:rsidR="00967944">
        <w:t xml:space="preserve">As discussed in the direct testimony of </w:t>
      </w:r>
      <w:r w:rsidR="00B558A1">
        <w:t>Ms. </w:t>
      </w:r>
      <w:r w:rsidR="00967944">
        <w:t xml:space="preserve">Weaver, </w:t>
      </w:r>
      <w:r w:rsidR="00A35B61">
        <w:t xml:space="preserve">ETI has made the decision to invest </w:t>
      </w:r>
      <w:r w:rsidR="00867ABD">
        <w:t xml:space="preserve">approximately $65 million </w:t>
      </w:r>
      <w:r w:rsidR="00A35B61">
        <w:t xml:space="preserve">in </w:t>
      </w:r>
      <w:r w:rsidR="007B0335">
        <w:t xml:space="preserve">other </w:t>
      </w:r>
      <w:r w:rsidR="00A35B61">
        <w:t xml:space="preserve">plant infrastructure as part of the Project development that will </w:t>
      </w:r>
      <w:r w:rsidR="007B0335">
        <w:t xml:space="preserve">enable </w:t>
      </w:r>
      <w:r w:rsidR="001B6F0D">
        <w:t xml:space="preserve">ETI </w:t>
      </w:r>
      <w:r w:rsidR="00245503">
        <w:t xml:space="preserve">to </w:t>
      </w:r>
      <w:r w:rsidR="001B6F0D">
        <w:t xml:space="preserve">utilize </w:t>
      </w:r>
      <w:r w:rsidR="007B0335">
        <w:t xml:space="preserve">that </w:t>
      </w:r>
      <w:r w:rsidR="00A35B61">
        <w:t xml:space="preserve">co-firing </w:t>
      </w:r>
      <w:r w:rsidR="001B6F0D">
        <w:t xml:space="preserve">capability </w:t>
      </w:r>
      <w:r w:rsidR="00A35B61">
        <w:t>at commercial operation</w:t>
      </w:r>
      <w:r w:rsidR="00FF64F6">
        <w:t>.</w:t>
      </w:r>
      <w:r w:rsidR="00A35B61">
        <w:t xml:space="preserve"> </w:t>
      </w:r>
      <w:r w:rsidR="00FF64F6">
        <w:t xml:space="preserve"> This relatively small investment in additional plant will also</w:t>
      </w:r>
      <w:r w:rsidR="00A35B61">
        <w:t xml:space="preserve"> </w:t>
      </w:r>
      <w:r w:rsidR="0070351B">
        <w:t xml:space="preserve">enable and significantly reduce the cost </w:t>
      </w:r>
      <w:r w:rsidR="00B60F34">
        <w:t>and tim</w:t>
      </w:r>
      <w:r w:rsidR="00FF64F6">
        <w:t>e required for</w:t>
      </w:r>
      <w:r w:rsidR="00A35B61">
        <w:t xml:space="preserve"> conversion to 100% hydrogen </w:t>
      </w:r>
      <w:r w:rsidR="00360299">
        <w:t>operations</w:t>
      </w:r>
      <w:r w:rsidR="000B001F">
        <w:t>, as circumstances warrant</w:t>
      </w:r>
      <w:r w:rsidR="00A35B61">
        <w:t>.  Th</w:t>
      </w:r>
      <w:r w:rsidR="00B558A1">
        <w:t>is</w:t>
      </w:r>
      <w:r w:rsidR="00A35B61">
        <w:t xml:space="preserve"> additional investment is being made to enhance reliability and mitigate risks to ETI customers.  </w:t>
      </w:r>
      <w:r w:rsidR="00DA16AE">
        <w:t>As discussed in the testimony of</w:t>
      </w:r>
      <w:r w:rsidR="00997561">
        <w:t xml:space="preserve"> ETI witness</w:t>
      </w:r>
      <w:r w:rsidR="00DA16AE">
        <w:t xml:space="preserve"> </w:t>
      </w:r>
      <w:r w:rsidR="00997561">
        <w:t xml:space="preserve">Robert E. </w:t>
      </w:r>
      <w:r w:rsidR="005B1E70">
        <w:t>Hebner</w:t>
      </w:r>
      <w:r w:rsidR="00B558A1">
        <w:t>, Ph.D.</w:t>
      </w:r>
      <w:r w:rsidR="00DA16AE">
        <w:t xml:space="preserve">, </w:t>
      </w:r>
      <w:r w:rsidR="00523E3B">
        <w:t xml:space="preserve">there is an increased </w:t>
      </w:r>
      <w:r w:rsidR="00997561">
        <w:t xml:space="preserve">sustainability </w:t>
      </w:r>
      <w:r w:rsidR="00523E3B">
        <w:t xml:space="preserve">focus in the </w:t>
      </w:r>
      <w:r w:rsidR="00B558A1">
        <w:t>U.S.</w:t>
      </w:r>
      <w:r w:rsidR="00523E3B">
        <w:t xml:space="preserve"> and at the federal level that </w:t>
      </w:r>
      <w:r w:rsidR="00A35B61">
        <w:t xml:space="preserve">is </w:t>
      </w:r>
      <w:r w:rsidR="00B71BC5">
        <w:t xml:space="preserve">aimed at decarbonization, including </w:t>
      </w:r>
      <w:r w:rsidR="00B71BC5">
        <w:lastRenderedPageBreak/>
        <w:t xml:space="preserve">developing hydrogen infrastructure to support its use as a fuel source to generate electricity.  </w:t>
      </w:r>
      <w:r w:rsidR="00C43834">
        <w:t>OCAPS</w:t>
      </w:r>
      <w:r w:rsidR="005F04BF">
        <w:t>’</w:t>
      </w:r>
      <w:r w:rsidR="009010E8">
        <w:t xml:space="preserve"> hydrogen </w:t>
      </w:r>
      <w:r w:rsidR="00A35B61">
        <w:t xml:space="preserve">capability affords greater fuel flexibility and </w:t>
      </w:r>
      <w:r w:rsidR="00B558A1">
        <w:t xml:space="preserve">allows it to </w:t>
      </w:r>
      <w:r w:rsidR="009010E8">
        <w:t>serve as a dispatchable source of zero carbon energy and potentially provide long</w:t>
      </w:r>
      <w:r w:rsidR="00A35B61">
        <w:noBreakHyphen/>
      </w:r>
      <w:r w:rsidR="00165CA2">
        <w:t>duration storage of renewable energy</w:t>
      </w:r>
      <w:r w:rsidR="00D2343E">
        <w:t>.</w:t>
      </w:r>
      <w:r>
        <w:t xml:space="preserve"> </w:t>
      </w:r>
    </w:p>
    <w:p w14:paraId="3568479D" w14:textId="6E94C264" w:rsidR="00F41279" w:rsidRDefault="00F41279" w:rsidP="00F41279">
      <w:pPr>
        <w:pStyle w:val="Answer2"/>
      </w:pPr>
      <w:r>
        <w:t>Second,</w:t>
      </w:r>
      <w:r w:rsidR="00A13049">
        <w:t xml:space="preserve"> the transmission capital cost estimate was </w:t>
      </w:r>
      <w:r w:rsidR="00FC36FC">
        <w:t>revised to reflect the latest transmission cost estimate</w:t>
      </w:r>
      <w:r w:rsidR="00AA60BC">
        <w:t>, which includes the addition of the Sabine switchyard flood protection and other</w:t>
      </w:r>
      <w:r w:rsidR="00586A55">
        <w:t xml:space="preserve"> minor adjustments.</w:t>
      </w:r>
    </w:p>
    <w:p w14:paraId="59B2E054" w14:textId="77777777" w:rsidR="00C40481" w:rsidRPr="00DD5C26" w:rsidRDefault="00C40481" w:rsidP="00C40481">
      <w:pPr>
        <w:pStyle w:val="Answer"/>
      </w:pPr>
    </w:p>
    <w:p w14:paraId="3E54D9F2" w14:textId="167D6DDD" w:rsidR="00C40481" w:rsidRPr="00DD5C26" w:rsidRDefault="00C80325" w:rsidP="00C40481">
      <w:pPr>
        <w:pStyle w:val="Question"/>
        <w:rPr>
          <w:rFonts w:ascii="Arial" w:hAnsi="Arial"/>
        </w:rPr>
      </w:pPr>
      <w:r>
        <w:t>W</w:t>
      </w:r>
      <w:r w:rsidR="00F41279">
        <w:t xml:space="preserve">ere any </w:t>
      </w:r>
      <w:r>
        <w:t>updates made to the alternative ct modeling?</w:t>
      </w:r>
    </w:p>
    <w:p w14:paraId="5839F42D" w14:textId="3C3195D6" w:rsidR="00C40481" w:rsidRPr="00DD5C26" w:rsidRDefault="00F41279" w:rsidP="00363BCE">
      <w:pPr>
        <w:pStyle w:val="Answer"/>
        <w:numPr>
          <w:ilvl w:val="1"/>
          <w:numId w:val="1"/>
        </w:numPr>
        <w:ind w:left="720" w:hanging="720"/>
      </w:pPr>
      <w:r>
        <w:t>Yes</w:t>
      </w:r>
      <w:r w:rsidR="00364C0C">
        <w:t>.</w:t>
      </w:r>
      <w:r>
        <w:t xml:space="preserve">  </w:t>
      </w:r>
      <w:r w:rsidR="00A31650">
        <w:t>T</w:t>
      </w:r>
      <w:r w:rsidR="00DE1299">
        <w:t xml:space="preserve">he </w:t>
      </w:r>
      <w:r>
        <w:t xml:space="preserve">updated economic analysis assumes the </w:t>
      </w:r>
      <w:r w:rsidR="00DE1299">
        <w:t xml:space="preserve">alternative to </w:t>
      </w:r>
      <w:r w:rsidR="00C43834">
        <w:t>OCAPS</w:t>
      </w:r>
      <w:r w:rsidR="00DE1299">
        <w:t xml:space="preserve"> is to procure a similar level of </w:t>
      </w:r>
      <w:r w:rsidR="00415C67">
        <w:t xml:space="preserve">capacity from </w:t>
      </w:r>
      <w:r w:rsidR="00877DEC">
        <w:t xml:space="preserve">three </w:t>
      </w:r>
      <w:r w:rsidR="00253F48">
        <w:t xml:space="preserve">CT </w:t>
      </w:r>
      <w:r w:rsidR="00C418F5">
        <w:t>resources</w:t>
      </w:r>
      <w:r w:rsidR="001973F5">
        <w:t>, with similar hydrogen co-firing capabilities</w:t>
      </w:r>
      <w:r w:rsidR="00C418F5">
        <w:t xml:space="preserve">.  </w:t>
      </w:r>
      <w:r w:rsidR="00784F53">
        <w:t xml:space="preserve">In the economic analysis, I have modeled </w:t>
      </w:r>
      <w:r w:rsidR="00877DEC">
        <w:t xml:space="preserve">the </w:t>
      </w:r>
      <w:r>
        <w:t xml:space="preserve">CT </w:t>
      </w:r>
      <w:r w:rsidR="00877DEC">
        <w:t xml:space="preserve">resources within the AURORA production cost model and </w:t>
      </w:r>
      <w:r w:rsidR="00E65488">
        <w:t xml:space="preserve">utilized resource-specific cost assumptions </w:t>
      </w:r>
      <w:r>
        <w:t>(</w:t>
      </w:r>
      <w:r w:rsidRPr="00EE41E1">
        <w:rPr>
          <w:i/>
          <w:iCs/>
        </w:rPr>
        <w:t>e.g.,</w:t>
      </w:r>
      <w:r>
        <w:t xml:space="preserve"> site-specific transmission upgrade and fuel supply costs) </w:t>
      </w:r>
      <w:r w:rsidR="00E65488">
        <w:t xml:space="preserve">to provide a better apples-to-apples comparison of </w:t>
      </w:r>
      <w:r w:rsidR="00C43834">
        <w:t>OCAPS</w:t>
      </w:r>
      <w:r w:rsidR="00E65488">
        <w:t xml:space="preserve"> versus the </w:t>
      </w:r>
      <w:r w:rsidR="00253F48">
        <w:t xml:space="preserve">alternative CTs. </w:t>
      </w:r>
      <w:r w:rsidR="00C86F42">
        <w:t xml:space="preserve"> This update recognizes that ETI would have to invest in a different type of resource if it does not place OCAPS in service.  CTs are commonly considered in the industry as representative of the cost of new </w:t>
      </w:r>
      <w:r w:rsidR="00EF0371">
        <w:t>entry</w:t>
      </w:r>
      <w:r w:rsidR="00C86F42">
        <w:t xml:space="preserve"> for capacity and therefore a reasonable reference point for comparison to OCAPS.</w:t>
      </w:r>
    </w:p>
    <w:p w14:paraId="79F257BE" w14:textId="77777777" w:rsidR="00F243BB" w:rsidRDefault="00F243BB" w:rsidP="00235B71">
      <w:pPr>
        <w:pStyle w:val="Answer"/>
        <w:suppressLineNumbers/>
        <w:rPr>
          <w:u w:val="single"/>
        </w:rPr>
      </w:pPr>
    </w:p>
    <w:p w14:paraId="3918D4BA" w14:textId="6D8F439C" w:rsidR="00FC2EE8" w:rsidRPr="00DD5C26" w:rsidRDefault="00295AB1" w:rsidP="00FC2EE8">
      <w:pPr>
        <w:pStyle w:val="Question"/>
        <w:rPr>
          <w:rFonts w:ascii="Arial" w:hAnsi="Arial"/>
        </w:rPr>
      </w:pPr>
      <w:r>
        <w:lastRenderedPageBreak/>
        <w:t>did the update analysis consider sensitivities around key economic drivers?</w:t>
      </w:r>
    </w:p>
    <w:p w14:paraId="224059F2" w14:textId="5507D329" w:rsidR="008F0153" w:rsidRPr="00363BCE" w:rsidRDefault="00363BCE" w:rsidP="00F85588">
      <w:pPr>
        <w:pStyle w:val="Answer"/>
      </w:pPr>
      <w:r w:rsidRPr="00DD5C26">
        <w:t>A.</w:t>
      </w:r>
      <w:r w:rsidRPr="00DD5C26">
        <w:tab/>
      </w:r>
      <w:r w:rsidR="008F0153" w:rsidRPr="00363BCE">
        <w:t xml:space="preserve">Yes.  To show a potential range in economic value, </w:t>
      </w:r>
      <w:r w:rsidR="0057182A" w:rsidRPr="00363BCE">
        <w:t xml:space="preserve">just as was done in the initial economic evaluation, </w:t>
      </w:r>
      <w:r w:rsidR="008F0153" w:rsidRPr="00363BCE">
        <w:t xml:space="preserve">my team evaluated </w:t>
      </w:r>
      <w:r w:rsidR="00C43834" w:rsidRPr="00363BCE">
        <w:t>OCAPS</w:t>
      </w:r>
      <w:r w:rsidR="008F0153" w:rsidRPr="00363BCE">
        <w:t xml:space="preserve"> across different reasonable natural gas and CO</w:t>
      </w:r>
      <w:r w:rsidR="008F0153" w:rsidRPr="00363BCE">
        <w:rPr>
          <w:b/>
          <w:bCs/>
          <w:sz w:val="20"/>
          <w:szCs w:val="20"/>
          <w:vertAlign w:val="subscript"/>
        </w:rPr>
        <w:t>2</w:t>
      </w:r>
      <w:r w:rsidR="008F0153" w:rsidRPr="00363BCE">
        <w:t xml:space="preserve"> price assumptions, as follows:</w:t>
      </w:r>
    </w:p>
    <w:p w14:paraId="19C76040" w14:textId="4D50E304" w:rsidR="008F0153" w:rsidRDefault="008F0153" w:rsidP="008F0153">
      <w:pPr>
        <w:numPr>
          <w:ilvl w:val="0"/>
          <w:numId w:val="36"/>
        </w:numPr>
        <w:spacing w:line="480" w:lineRule="auto"/>
        <w:jc w:val="both"/>
        <w:rPr>
          <w:rFonts w:ascii="Times New Roman" w:hAnsi="Times New Roman"/>
        </w:rPr>
      </w:pPr>
      <w:r w:rsidRPr="1171351D">
        <w:rPr>
          <w:rFonts w:ascii="Times New Roman" w:hAnsi="Times New Roman"/>
        </w:rPr>
        <w:t xml:space="preserve">Reference Gas / Reference </w:t>
      </w:r>
      <w:r w:rsidRPr="00B558A1">
        <w:rPr>
          <w:rFonts w:ascii="Times New Roman" w:hAnsi="Times New Roman"/>
        </w:rPr>
        <w:t>CO</w:t>
      </w:r>
      <w:r w:rsidRPr="00F82F00">
        <w:rPr>
          <w:rFonts w:ascii="Times New Roman" w:hAnsi="Times New Roman"/>
          <w:bCs/>
          <w:vertAlign w:val="subscript"/>
        </w:rPr>
        <w:t>2</w:t>
      </w:r>
      <w:r w:rsidR="00B558A1" w:rsidRPr="005A5C40">
        <w:rPr>
          <w:rFonts w:ascii="Times New Roman" w:hAnsi="Times New Roman"/>
          <w:bCs/>
        </w:rPr>
        <w:t>;</w:t>
      </w:r>
    </w:p>
    <w:p w14:paraId="10C427BB" w14:textId="3D32C0C5" w:rsidR="008F0153" w:rsidRDefault="008F0153" w:rsidP="008F0153">
      <w:pPr>
        <w:numPr>
          <w:ilvl w:val="0"/>
          <w:numId w:val="36"/>
        </w:numPr>
        <w:spacing w:line="480" w:lineRule="auto"/>
        <w:jc w:val="both"/>
        <w:rPr>
          <w:rFonts w:ascii="Times New Roman" w:hAnsi="Times New Roman"/>
        </w:rPr>
      </w:pPr>
      <w:r w:rsidRPr="1171351D">
        <w:rPr>
          <w:rFonts w:ascii="Times New Roman" w:hAnsi="Times New Roman"/>
        </w:rPr>
        <w:t xml:space="preserve">Low Gas / </w:t>
      </w:r>
      <w:r w:rsidR="00AC583B">
        <w:rPr>
          <w:rFonts w:ascii="Times New Roman" w:hAnsi="Times New Roman"/>
        </w:rPr>
        <w:t>Low</w:t>
      </w:r>
      <w:r w:rsidRPr="1171351D">
        <w:rPr>
          <w:rFonts w:ascii="Times New Roman" w:hAnsi="Times New Roman"/>
        </w:rPr>
        <w:t xml:space="preserve"> </w:t>
      </w:r>
      <w:r w:rsidRPr="00B558A1">
        <w:rPr>
          <w:rFonts w:ascii="Times New Roman" w:hAnsi="Times New Roman"/>
        </w:rPr>
        <w:t>CO</w:t>
      </w:r>
      <w:r w:rsidRPr="00F82F00">
        <w:rPr>
          <w:rFonts w:ascii="Times New Roman" w:hAnsi="Times New Roman"/>
          <w:bCs/>
          <w:vertAlign w:val="subscript"/>
        </w:rPr>
        <w:t>2</w:t>
      </w:r>
      <w:r w:rsidR="00B558A1" w:rsidRPr="005A5C40">
        <w:rPr>
          <w:rFonts w:ascii="Times New Roman" w:hAnsi="Times New Roman"/>
          <w:bCs/>
        </w:rPr>
        <w:t>; and</w:t>
      </w:r>
    </w:p>
    <w:p w14:paraId="5034F86A" w14:textId="428C77CE" w:rsidR="008F0153" w:rsidRPr="00B506E7" w:rsidRDefault="008F0153" w:rsidP="008F0153">
      <w:pPr>
        <w:numPr>
          <w:ilvl w:val="0"/>
          <w:numId w:val="36"/>
        </w:numPr>
        <w:spacing w:line="480" w:lineRule="auto"/>
        <w:jc w:val="both"/>
        <w:rPr>
          <w:rFonts w:ascii="Times New Roman" w:hAnsi="Times New Roman"/>
        </w:rPr>
      </w:pPr>
      <w:r w:rsidRPr="1171351D">
        <w:rPr>
          <w:rFonts w:ascii="Times New Roman" w:hAnsi="Times New Roman"/>
        </w:rPr>
        <w:t xml:space="preserve">High Gas / High </w:t>
      </w:r>
      <w:r w:rsidRPr="00B558A1">
        <w:rPr>
          <w:rFonts w:ascii="Times New Roman" w:hAnsi="Times New Roman"/>
        </w:rPr>
        <w:t>CO</w:t>
      </w:r>
      <w:r w:rsidRPr="00F82F00">
        <w:rPr>
          <w:rFonts w:ascii="Times New Roman" w:hAnsi="Times New Roman"/>
          <w:bCs/>
          <w:vertAlign w:val="subscript"/>
        </w:rPr>
        <w:t>2</w:t>
      </w:r>
      <w:r w:rsidR="00B558A1" w:rsidRPr="005A5C40">
        <w:rPr>
          <w:rFonts w:ascii="Times New Roman" w:hAnsi="Times New Roman"/>
          <w:bCs/>
        </w:rPr>
        <w:t>.</w:t>
      </w:r>
    </w:p>
    <w:p w14:paraId="08A5AB81" w14:textId="74F71502" w:rsidR="00FC2EE8" w:rsidRDefault="00FC2EE8" w:rsidP="00FC2EE8">
      <w:pPr>
        <w:pStyle w:val="Answer"/>
      </w:pPr>
    </w:p>
    <w:p w14:paraId="4F88368B" w14:textId="1383BA29" w:rsidR="007536A2" w:rsidRPr="00DD5C26" w:rsidRDefault="007536A2" w:rsidP="007536A2">
      <w:pPr>
        <w:pStyle w:val="Question"/>
        <w:rPr>
          <w:rFonts w:ascii="Arial" w:hAnsi="Arial"/>
        </w:rPr>
      </w:pPr>
      <w:r>
        <w:t>what were the results of the updated evaluation?</w:t>
      </w:r>
    </w:p>
    <w:p w14:paraId="1EAADC97" w14:textId="2F3A5644" w:rsidR="59E36F56" w:rsidRPr="00234521" w:rsidRDefault="007536A2" w:rsidP="00F85588">
      <w:pPr>
        <w:pStyle w:val="Answer"/>
      </w:pPr>
      <w:r w:rsidRPr="00DD5C26">
        <w:t>A.</w:t>
      </w:r>
      <w:r w:rsidRPr="00DD5C26">
        <w:tab/>
      </w:r>
      <w:r w:rsidR="001A26D6">
        <w:t xml:space="preserve">Consistent with the RFP evaluation, </w:t>
      </w:r>
      <w:r w:rsidR="00C43834">
        <w:t>OCAPS</w:t>
      </w:r>
      <w:r w:rsidR="001A26D6">
        <w:t xml:space="preserve"> is expected to </w:t>
      </w:r>
      <w:r w:rsidR="009B11BB">
        <w:t xml:space="preserve">provide significant benefits for ETI customers over the life of the resource.  </w:t>
      </w:r>
      <w:r w:rsidR="005F2232">
        <w:t>Table 2</w:t>
      </w:r>
      <w:r w:rsidR="009B11BB">
        <w:t xml:space="preserve"> below shows the results of the updated economic analysis across a range of key natural gas and CO</w:t>
      </w:r>
      <w:r w:rsidR="009B11BB" w:rsidRPr="00363BCE">
        <w:rPr>
          <w:vertAlign w:val="subscript"/>
        </w:rPr>
        <w:t>2</w:t>
      </w:r>
      <w:r w:rsidR="009B11BB">
        <w:t xml:space="preserve"> price assumptions</w:t>
      </w:r>
      <w:r w:rsidRPr="00363BCE">
        <w:t>:</w:t>
      </w:r>
    </w:p>
    <w:p w14:paraId="0788F0CA" w14:textId="7E7CCB6A" w:rsidR="4281FEC0" w:rsidRDefault="005F2232" w:rsidP="00CE63C7">
      <w:pPr>
        <w:pStyle w:val="Title"/>
        <w:rPr>
          <w:highlight w:val="yellow"/>
        </w:rPr>
      </w:pPr>
      <w:r>
        <w:t>Table 2</w:t>
      </w:r>
      <w:r w:rsidR="00245503">
        <w:t xml:space="preserve"> – Results of Updated Economic Evaluation</w:t>
      </w:r>
    </w:p>
    <w:tbl>
      <w:tblPr>
        <w:tblStyle w:val="TableGrid"/>
        <w:tblW w:w="0" w:type="auto"/>
        <w:jc w:val="center"/>
        <w:tblLook w:val="04A0" w:firstRow="1" w:lastRow="0" w:firstColumn="1" w:lastColumn="0" w:noHBand="0" w:noVBand="1"/>
      </w:tblPr>
      <w:tblGrid>
        <w:gridCol w:w="2238"/>
        <w:gridCol w:w="2238"/>
        <w:gridCol w:w="2238"/>
        <w:gridCol w:w="2238"/>
      </w:tblGrid>
      <w:tr w:rsidR="59E36F56" w14:paraId="01175BDB" w14:textId="77777777" w:rsidTr="4A7423EB">
        <w:trPr>
          <w:trHeight w:val="142"/>
          <w:jc w:val="center"/>
        </w:trPr>
        <w:tc>
          <w:tcPr>
            <w:tcW w:w="2238" w:type="dxa"/>
            <w:shd w:val="clear" w:color="auto" w:fill="BFBFBF" w:themeFill="background1" w:themeFillShade="BF"/>
            <w:vAlign w:val="center"/>
          </w:tcPr>
          <w:p w14:paraId="7A011671" w14:textId="04C57DBC" w:rsidR="59E36F56" w:rsidRDefault="59E36F56" w:rsidP="00F26397">
            <w:pPr>
              <w:keepNext/>
              <w:jc w:val="center"/>
              <w:rPr>
                <w:rFonts w:ascii="Times New Roman" w:hAnsi="Times New Roman"/>
                <w:b/>
                <w:bCs/>
                <w:highlight w:val="yellow"/>
              </w:rPr>
            </w:pPr>
          </w:p>
        </w:tc>
        <w:tc>
          <w:tcPr>
            <w:tcW w:w="2238" w:type="dxa"/>
            <w:shd w:val="clear" w:color="auto" w:fill="BFBFBF" w:themeFill="background1" w:themeFillShade="BF"/>
            <w:vAlign w:val="center"/>
          </w:tcPr>
          <w:p w14:paraId="63891B86" w14:textId="445E0B4E" w:rsidR="1A2ED246" w:rsidRPr="00234521" w:rsidRDefault="1A2ED246" w:rsidP="00F26397">
            <w:pPr>
              <w:keepNext/>
              <w:spacing w:line="259" w:lineRule="auto"/>
              <w:jc w:val="center"/>
              <w:rPr>
                <w:rFonts w:ascii="Times New Roman" w:hAnsi="Times New Roman"/>
                <w:b/>
                <w:bCs/>
              </w:rPr>
            </w:pPr>
            <w:r w:rsidRPr="00234521">
              <w:rPr>
                <w:rFonts w:ascii="Times New Roman" w:hAnsi="Times New Roman"/>
                <w:b/>
                <w:bCs/>
              </w:rPr>
              <w:t>Reference Gas; Reference CO2</w:t>
            </w:r>
          </w:p>
        </w:tc>
        <w:tc>
          <w:tcPr>
            <w:tcW w:w="2238" w:type="dxa"/>
            <w:shd w:val="clear" w:color="auto" w:fill="BFBFBF" w:themeFill="background1" w:themeFillShade="BF"/>
            <w:vAlign w:val="center"/>
          </w:tcPr>
          <w:p w14:paraId="49DF4B6A" w14:textId="5DF3C05A" w:rsidR="3974A2E8" w:rsidRPr="00234521" w:rsidRDefault="3974A2E8" w:rsidP="00F26397">
            <w:pPr>
              <w:keepNext/>
              <w:spacing w:line="259" w:lineRule="auto"/>
              <w:jc w:val="center"/>
              <w:rPr>
                <w:rFonts w:ascii="Times New Roman" w:hAnsi="Times New Roman"/>
              </w:rPr>
            </w:pPr>
            <w:r w:rsidRPr="00234521">
              <w:rPr>
                <w:rFonts w:ascii="Times New Roman" w:hAnsi="Times New Roman"/>
                <w:b/>
                <w:bCs/>
              </w:rPr>
              <w:t>Low Gas; Low CO2</w:t>
            </w:r>
          </w:p>
        </w:tc>
        <w:tc>
          <w:tcPr>
            <w:tcW w:w="2238" w:type="dxa"/>
            <w:shd w:val="clear" w:color="auto" w:fill="BFBFBF" w:themeFill="background1" w:themeFillShade="BF"/>
            <w:vAlign w:val="center"/>
          </w:tcPr>
          <w:p w14:paraId="610F2BB9" w14:textId="273293D9" w:rsidR="3974A2E8" w:rsidRPr="00234521" w:rsidRDefault="3974A2E8" w:rsidP="00F26397">
            <w:pPr>
              <w:keepNext/>
              <w:jc w:val="center"/>
              <w:rPr>
                <w:rFonts w:ascii="Times New Roman" w:hAnsi="Times New Roman"/>
                <w:b/>
                <w:bCs/>
              </w:rPr>
            </w:pPr>
            <w:r w:rsidRPr="00234521">
              <w:rPr>
                <w:rFonts w:ascii="Times New Roman" w:hAnsi="Times New Roman"/>
                <w:b/>
                <w:bCs/>
              </w:rPr>
              <w:t>High Gas; High CO2</w:t>
            </w:r>
          </w:p>
        </w:tc>
      </w:tr>
      <w:tr w:rsidR="59E36F56" w14:paraId="60EEECEC" w14:textId="77777777" w:rsidTr="4A7423EB">
        <w:trPr>
          <w:trHeight w:val="266"/>
          <w:jc w:val="center"/>
        </w:trPr>
        <w:tc>
          <w:tcPr>
            <w:tcW w:w="2238" w:type="dxa"/>
            <w:tcBorders>
              <w:bottom w:val="single" w:sz="4" w:space="0" w:color="auto"/>
            </w:tcBorders>
            <w:vAlign w:val="center"/>
          </w:tcPr>
          <w:p w14:paraId="7F45DA07" w14:textId="13283ADB" w:rsidR="2E0F32E5" w:rsidRPr="00234521" w:rsidRDefault="2E0F32E5" w:rsidP="00F26397">
            <w:pPr>
              <w:keepNext/>
              <w:rPr>
                <w:rFonts w:ascii="Times New Roman" w:hAnsi="Times New Roman"/>
              </w:rPr>
            </w:pPr>
            <w:r w:rsidRPr="00234521">
              <w:rPr>
                <w:rFonts w:ascii="Times New Roman" w:hAnsi="Times New Roman"/>
              </w:rPr>
              <w:t>Net Benefit Present Value [202</w:t>
            </w:r>
            <w:r w:rsidR="40187082" w:rsidRPr="00234521">
              <w:rPr>
                <w:rFonts w:ascii="Times New Roman" w:hAnsi="Times New Roman"/>
              </w:rPr>
              <w:t>1</w:t>
            </w:r>
            <w:r w:rsidRPr="00234521">
              <w:rPr>
                <w:rFonts w:ascii="Times New Roman" w:hAnsi="Times New Roman"/>
              </w:rPr>
              <w:t>$M]</w:t>
            </w:r>
          </w:p>
        </w:tc>
        <w:tc>
          <w:tcPr>
            <w:tcW w:w="2238" w:type="dxa"/>
            <w:tcBorders>
              <w:bottom w:val="single" w:sz="4" w:space="0" w:color="auto"/>
            </w:tcBorders>
            <w:vAlign w:val="center"/>
          </w:tcPr>
          <w:p w14:paraId="4C54C8A9" w14:textId="114AAF61" w:rsidR="526D2113" w:rsidRPr="00234521" w:rsidRDefault="004916EB" w:rsidP="00F26397">
            <w:pPr>
              <w:keepNext/>
              <w:jc w:val="center"/>
              <w:rPr>
                <w:rFonts w:ascii="Times New Roman" w:hAnsi="Times New Roman"/>
              </w:rPr>
            </w:pPr>
            <w:r w:rsidRPr="004916EB">
              <w:rPr>
                <w:rFonts w:ascii="Times New Roman" w:hAnsi="Times New Roman"/>
              </w:rPr>
              <w:t>$1,848.9</w:t>
            </w:r>
          </w:p>
        </w:tc>
        <w:tc>
          <w:tcPr>
            <w:tcW w:w="2238" w:type="dxa"/>
            <w:vAlign w:val="center"/>
          </w:tcPr>
          <w:p w14:paraId="41E7BF85" w14:textId="6CE0E17B" w:rsidR="1F822135" w:rsidRPr="00234521" w:rsidRDefault="004916EB" w:rsidP="004916EB">
            <w:pPr>
              <w:keepNext/>
              <w:jc w:val="center"/>
              <w:rPr>
                <w:rFonts w:ascii="Times New Roman" w:hAnsi="Times New Roman"/>
              </w:rPr>
            </w:pPr>
            <w:r w:rsidRPr="004916EB">
              <w:rPr>
                <w:rFonts w:ascii="Times New Roman" w:hAnsi="Times New Roman"/>
              </w:rPr>
              <w:t>$1,313.1</w:t>
            </w:r>
          </w:p>
        </w:tc>
        <w:tc>
          <w:tcPr>
            <w:tcW w:w="2238" w:type="dxa"/>
            <w:vAlign w:val="center"/>
          </w:tcPr>
          <w:p w14:paraId="1E3D6841" w14:textId="0A9F3802" w:rsidR="0E57F633" w:rsidRPr="00234521" w:rsidRDefault="00E23B4D" w:rsidP="00F26397">
            <w:pPr>
              <w:keepNext/>
              <w:jc w:val="center"/>
              <w:rPr>
                <w:rFonts w:ascii="Times New Roman" w:hAnsi="Times New Roman"/>
              </w:rPr>
            </w:pPr>
            <w:r w:rsidRPr="00E23B4D">
              <w:rPr>
                <w:rFonts w:ascii="Times New Roman" w:hAnsi="Times New Roman"/>
              </w:rPr>
              <w:t>$2,803.8</w:t>
            </w:r>
          </w:p>
        </w:tc>
      </w:tr>
      <w:tr w:rsidR="59E36F56" w14:paraId="0967489C" w14:textId="77777777" w:rsidTr="4A7423EB">
        <w:trPr>
          <w:trHeight w:val="346"/>
          <w:jc w:val="center"/>
        </w:trPr>
        <w:tc>
          <w:tcPr>
            <w:tcW w:w="2238" w:type="dxa"/>
            <w:vAlign w:val="center"/>
          </w:tcPr>
          <w:p w14:paraId="4440FFD0" w14:textId="0D623D29" w:rsidR="279DD592" w:rsidRPr="00234521" w:rsidRDefault="279DD592" w:rsidP="00F26397">
            <w:pPr>
              <w:keepNext/>
              <w:rPr>
                <w:rFonts w:ascii="Times New Roman" w:hAnsi="Times New Roman"/>
              </w:rPr>
            </w:pPr>
            <w:r w:rsidRPr="00234521">
              <w:rPr>
                <w:rFonts w:ascii="Times New Roman" w:hAnsi="Times New Roman"/>
              </w:rPr>
              <w:t>Customer Commitment Breakeven Year</w:t>
            </w:r>
            <w:r w:rsidR="00637D1A">
              <w:rPr>
                <w:rStyle w:val="FootnoteReference"/>
                <w:rFonts w:ascii="Times New Roman" w:hAnsi="Times New Roman"/>
              </w:rPr>
              <w:footnoteReference w:id="9"/>
            </w:r>
          </w:p>
        </w:tc>
        <w:tc>
          <w:tcPr>
            <w:tcW w:w="2238" w:type="dxa"/>
            <w:vAlign w:val="center"/>
          </w:tcPr>
          <w:p w14:paraId="4A9CF27E" w14:textId="6C35F690" w:rsidR="2F215ABB" w:rsidRPr="00357204" w:rsidRDefault="00C15F09" w:rsidP="00F26397">
            <w:pPr>
              <w:keepNext/>
              <w:jc w:val="center"/>
              <w:rPr>
                <w:rFonts w:ascii="Times New Roman" w:hAnsi="Times New Roman"/>
              </w:rPr>
            </w:pPr>
            <w:r w:rsidRPr="00357204">
              <w:rPr>
                <w:rFonts w:ascii="Times New Roman" w:hAnsi="Times New Roman"/>
              </w:rPr>
              <w:t>203</w:t>
            </w:r>
            <w:r w:rsidR="247232B7" w:rsidRPr="00357204">
              <w:rPr>
                <w:rFonts w:ascii="Times New Roman" w:hAnsi="Times New Roman"/>
              </w:rPr>
              <w:t>6</w:t>
            </w:r>
          </w:p>
        </w:tc>
        <w:tc>
          <w:tcPr>
            <w:tcW w:w="2238" w:type="dxa"/>
            <w:vAlign w:val="center"/>
          </w:tcPr>
          <w:p w14:paraId="376EF1D4" w14:textId="3CE7B10B" w:rsidR="4129EEC1" w:rsidRDefault="6397973A" w:rsidP="00F26397">
            <w:pPr>
              <w:keepNext/>
              <w:spacing w:line="259" w:lineRule="auto"/>
              <w:jc w:val="center"/>
              <w:rPr>
                <w:rFonts w:ascii="Times New Roman" w:hAnsi="Times New Roman"/>
              </w:rPr>
            </w:pPr>
            <w:r w:rsidRPr="00357204">
              <w:rPr>
                <w:rFonts w:ascii="Times New Roman" w:hAnsi="Times New Roman"/>
              </w:rPr>
              <w:t>2038</w:t>
            </w:r>
          </w:p>
        </w:tc>
        <w:tc>
          <w:tcPr>
            <w:tcW w:w="2238" w:type="dxa"/>
            <w:vAlign w:val="center"/>
          </w:tcPr>
          <w:p w14:paraId="2BF22BD8" w14:textId="109D67B9" w:rsidR="4F9905D3" w:rsidRDefault="2D3BBC27" w:rsidP="00F26397">
            <w:pPr>
              <w:keepNext/>
              <w:spacing w:line="259" w:lineRule="auto"/>
              <w:jc w:val="center"/>
              <w:rPr>
                <w:rFonts w:ascii="Times New Roman" w:hAnsi="Times New Roman"/>
              </w:rPr>
            </w:pPr>
            <w:r w:rsidRPr="00357204">
              <w:rPr>
                <w:rFonts w:ascii="Times New Roman" w:hAnsi="Times New Roman"/>
              </w:rPr>
              <w:t>2033</w:t>
            </w:r>
          </w:p>
        </w:tc>
      </w:tr>
      <w:tr w:rsidR="0072496D" w14:paraId="223959A0" w14:textId="77777777" w:rsidTr="4A7423EB">
        <w:trPr>
          <w:trHeight w:val="266"/>
          <w:jc w:val="center"/>
        </w:trPr>
        <w:tc>
          <w:tcPr>
            <w:tcW w:w="2238" w:type="dxa"/>
            <w:tcBorders>
              <w:bottom w:val="single" w:sz="4" w:space="0" w:color="auto"/>
            </w:tcBorders>
            <w:shd w:val="clear" w:color="auto" w:fill="FFFFFF" w:themeFill="background1"/>
            <w:vAlign w:val="center"/>
          </w:tcPr>
          <w:p w14:paraId="6EAF6659" w14:textId="660AE837" w:rsidR="0072496D" w:rsidRPr="00234521" w:rsidRDefault="0072496D" w:rsidP="00906434">
            <w:pPr>
              <w:rPr>
                <w:rFonts w:ascii="Times New Roman" w:hAnsi="Times New Roman"/>
              </w:rPr>
            </w:pPr>
            <w:r w:rsidRPr="00234521">
              <w:rPr>
                <w:rFonts w:ascii="Times New Roman" w:hAnsi="Times New Roman"/>
              </w:rPr>
              <w:t xml:space="preserve">First-Year </w:t>
            </w:r>
            <w:r w:rsidR="0005232F" w:rsidRPr="00234521">
              <w:rPr>
                <w:rFonts w:ascii="Times New Roman" w:hAnsi="Times New Roman"/>
              </w:rPr>
              <w:t>Fuel Savings</w:t>
            </w:r>
          </w:p>
        </w:tc>
        <w:tc>
          <w:tcPr>
            <w:tcW w:w="2238" w:type="dxa"/>
            <w:tcBorders>
              <w:bottom w:val="single" w:sz="4" w:space="0" w:color="auto"/>
            </w:tcBorders>
            <w:shd w:val="clear" w:color="auto" w:fill="FFFFFF" w:themeFill="background1"/>
            <w:vAlign w:val="center"/>
          </w:tcPr>
          <w:p w14:paraId="59F660A3" w14:textId="717BAFAB" w:rsidR="0072496D" w:rsidRPr="00270641" w:rsidRDefault="00ED73BB" w:rsidP="59E36F56">
            <w:pPr>
              <w:tabs>
                <w:tab w:val="left" w:pos="1413"/>
              </w:tabs>
              <w:jc w:val="center"/>
              <w:rPr>
                <w:rFonts w:ascii="Times New Roman" w:hAnsi="Times New Roman"/>
              </w:rPr>
            </w:pPr>
            <w:r w:rsidRPr="00270641">
              <w:rPr>
                <w:rFonts w:ascii="Times New Roman" w:hAnsi="Times New Roman"/>
              </w:rPr>
              <w:t>$10</w:t>
            </w:r>
            <w:r w:rsidR="008B5AF9" w:rsidRPr="00270641">
              <w:rPr>
                <w:rFonts w:ascii="Times New Roman" w:hAnsi="Times New Roman"/>
              </w:rPr>
              <w:t>8.6</w:t>
            </w:r>
          </w:p>
        </w:tc>
        <w:tc>
          <w:tcPr>
            <w:tcW w:w="2238" w:type="dxa"/>
            <w:tcBorders>
              <w:bottom w:val="single" w:sz="4" w:space="0" w:color="auto"/>
            </w:tcBorders>
            <w:shd w:val="clear" w:color="auto" w:fill="FFFFFF" w:themeFill="background1"/>
            <w:vAlign w:val="center"/>
          </w:tcPr>
          <w:p w14:paraId="5BE6343D" w14:textId="5E4F25D6" w:rsidR="0072496D" w:rsidRPr="00270641" w:rsidRDefault="1CD22016" w:rsidP="59E36F56">
            <w:pPr>
              <w:jc w:val="center"/>
              <w:rPr>
                <w:rFonts w:ascii="Times New Roman" w:hAnsi="Times New Roman"/>
              </w:rPr>
            </w:pPr>
            <w:r w:rsidRPr="00270641">
              <w:rPr>
                <w:rFonts w:ascii="Times New Roman" w:hAnsi="Times New Roman"/>
              </w:rPr>
              <w:t>$</w:t>
            </w:r>
            <w:r w:rsidR="00980B70" w:rsidRPr="00270641">
              <w:rPr>
                <w:rFonts w:ascii="Times New Roman" w:hAnsi="Times New Roman"/>
              </w:rPr>
              <w:t>90.6</w:t>
            </w:r>
          </w:p>
        </w:tc>
        <w:tc>
          <w:tcPr>
            <w:tcW w:w="2238" w:type="dxa"/>
            <w:tcBorders>
              <w:bottom w:val="single" w:sz="4" w:space="0" w:color="auto"/>
            </w:tcBorders>
            <w:shd w:val="clear" w:color="auto" w:fill="FFFFFF" w:themeFill="background1"/>
            <w:vAlign w:val="center"/>
          </w:tcPr>
          <w:p w14:paraId="296EFF00" w14:textId="356505BF" w:rsidR="0072496D" w:rsidRPr="00270641" w:rsidRDefault="1CD22016" w:rsidP="59E36F56">
            <w:pPr>
              <w:jc w:val="center"/>
              <w:rPr>
                <w:rFonts w:ascii="Times New Roman" w:hAnsi="Times New Roman"/>
              </w:rPr>
            </w:pPr>
            <w:r w:rsidRPr="00270641">
              <w:rPr>
                <w:rFonts w:ascii="Times New Roman" w:hAnsi="Times New Roman"/>
              </w:rPr>
              <w:t>$</w:t>
            </w:r>
            <w:r w:rsidR="00AE7E2F" w:rsidRPr="00270641">
              <w:rPr>
                <w:rFonts w:ascii="Times New Roman" w:hAnsi="Times New Roman"/>
              </w:rPr>
              <w:t>204.7</w:t>
            </w:r>
          </w:p>
        </w:tc>
      </w:tr>
    </w:tbl>
    <w:p w14:paraId="7B6A203C" w14:textId="5C49C304" w:rsidR="00B96C22" w:rsidRPr="00AA6BB0" w:rsidRDefault="00B96C22" w:rsidP="00B96C22">
      <w:pPr>
        <w:pStyle w:val="Heading1"/>
        <w:ind w:left="0" w:firstLine="0"/>
        <w:rPr>
          <w:rFonts w:cs="Times New Roman"/>
        </w:rPr>
      </w:pPr>
      <w:bookmarkStart w:id="39" w:name="_Toc82438474"/>
      <w:r>
        <w:rPr>
          <w:rFonts w:cs="Times New Roman"/>
        </w:rPr>
        <w:lastRenderedPageBreak/>
        <w:t>C</w:t>
      </w:r>
      <w:r w:rsidR="0078612B">
        <w:rPr>
          <w:rFonts w:cs="Times New Roman"/>
        </w:rPr>
        <w:t>onclusion</w:t>
      </w:r>
      <w:bookmarkEnd w:id="37"/>
      <w:bookmarkEnd w:id="39"/>
    </w:p>
    <w:p w14:paraId="2CE3AEA8" w14:textId="77777777" w:rsidR="00153958" w:rsidRPr="00072ACE" w:rsidRDefault="00153958" w:rsidP="00D214A0">
      <w:pPr>
        <w:pStyle w:val="Question"/>
      </w:pPr>
      <w:r w:rsidRPr="00072ACE">
        <w:t xml:space="preserve">DOES THIS CONCLUDE </w:t>
      </w:r>
      <w:r w:rsidRPr="00D214A0">
        <w:t>YOUR</w:t>
      </w:r>
      <w:r w:rsidRPr="00072ACE">
        <w:t xml:space="preserve"> DIRECT TESTIMONY?</w:t>
      </w:r>
    </w:p>
    <w:p w14:paraId="2CE3AEA9" w14:textId="77777777" w:rsidR="00153958" w:rsidRPr="00072ACE" w:rsidRDefault="00153958" w:rsidP="00D214A0">
      <w:pPr>
        <w:pStyle w:val="Answer"/>
      </w:pPr>
      <w:r w:rsidRPr="00072ACE">
        <w:t>A.</w:t>
      </w:r>
      <w:r w:rsidRPr="00072ACE">
        <w:tab/>
        <w:t>Yes, at this time.</w:t>
      </w:r>
    </w:p>
    <w:sectPr w:rsidR="00153958" w:rsidRPr="00072ACE" w:rsidSect="006724DD">
      <w:headerReference w:type="default" r:id="rId16"/>
      <w:footerReference w:type="default" r:id="rId17"/>
      <w:headerReference w:type="first" r:id="rId18"/>
      <w:footerReference w:type="first" r:id="rId19"/>
      <w:pgSz w:w="12240" w:h="15840" w:code="1"/>
      <w:pgMar w:top="1440" w:right="1440" w:bottom="1440" w:left="1440" w:header="720" w:footer="720" w:gutter="360"/>
      <w:lnNumType w:countBy="1"/>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FF90D" w14:textId="77777777" w:rsidR="00505D2A" w:rsidRPr="00557ACB" w:rsidRDefault="00505D2A">
      <w:pPr>
        <w:rPr>
          <w:rFonts w:ascii="Arial" w:hAnsi="Arial"/>
          <w:sz w:val="20"/>
        </w:rPr>
      </w:pPr>
      <w:r>
        <w:separator/>
      </w:r>
    </w:p>
  </w:endnote>
  <w:endnote w:type="continuationSeparator" w:id="0">
    <w:p w14:paraId="4657A9E5" w14:textId="77777777" w:rsidR="00505D2A" w:rsidRPr="00557ACB" w:rsidRDefault="00505D2A">
      <w:pPr>
        <w:rPr>
          <w:rFonts w:ascii="Arial" w:hAnsi="Arial"/>
          <w:sz w:val="20"/>
        </w:rPr>
      </w:pPr>
      <w:r>
        <w:continuationSeparator/>
      </w:r>
    </w:p>
  </w:endnote>
  <w:endnote w:type="continuationNotice" w:id="1">
    <w:p w14:paraId="0605CAC1" w14:textId="77777777" w:rsidR="00505D2A" w:rsidRDefault="00505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auto"/>
    <w:pitch w:val="variable"/>
    <w:sig w:usb0="E00002FF" w:usb1="5000205A" w:usb2="00000000" w:usb3="00000000" w:csb0="000001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D3DD8" w14:textId="77777777" w:rsidR="00DC330B" w:rsidRDefault="00DC33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EB8B8" w14:textId="77777777" w:rsidR="00DC330B" w:rsidRDefault="00DC33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B3" w14:textId="77777777" w:rsidR="00C216B4" w:rsidRDefault="00C216B4">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B9" w14:textId="7B42533D" w:rsidR="00C216B4" w:rsidRPr="0049098D" w:rsidRDefault="00C216B4">
    <w:pPr>
      <w:pStyle w:val="Footer"/>
      <w:jc w:val="center"/>
      <w:rPr>
        <w:rFonts w:ascii="Times New Roman" w:hAnsi="Times New Roman"/>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BF" w14:textId="748257AB" w:rsidR="00C216B4" w:rsidRPr="00265698" w:rsidRDefault="00C216B4">
    <w:pPr>
      <w:pStyle w:val="Footer"/>
      <w:jc w:val="center"/>
      <w:rPr>
        <w:rFonts w:ascii="Times New Roman" w:hAnsi="Times New Roman"/>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C5" w14:textId="7A593D0A" w:rsidR="00C216B4" w:rsidRPr="0049098D" w:rsidRDefault="00C216B4" w:rsidP="0049098D">
    <w:pPr>
      <w:pStyle w:val="Footer"/>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B1143" w14:textId="77777777" w:rsidR="00505D2A" w:rsidRPr="00557ACB" w:rsidRDefault="00505D2A">
      <w:pPr>
        <w:rPr>
          <w:rFonts w:ascii="Arial" w:hAnsi="Arial"/>
          <w:sz w:val="20"/>
        </w:rPr>
      </w:pPr>
      <w:r>
        <w:separator/>
      </w:r>
    </w:p>
  </w:footnote>
  <w:footnote w:type="continuationSeparator" w:id="0">
    <w:p w14:paraId="669F882A" w14:textId="77777777" w:rsidR="00505D2A" w:rsidRPr="00557ACB" w:rsidRDefault="00505D2A">
      <w:pPr>
        <w:rPr>
          <w:rFonts w:ascii="Arial" w:hAnsi="Arial"/>
          <w:sz w:val="20"/>
        </w:rPr>
      </w:pPr>
      <w:r>
        <w:continuationSeparator/>
      </w:r>
    </w:p>
  </w:footnote>
  <w:footnote w:type="continuationNotice" w:id="1">
    <w:p w14:paraId="20B5EA00" w14:textId="77777777" w:rsidR="00505D2A" w:rsidRDefault="00505D2A"/>
  </w:footnote>
  <w:footnote w:id="2">
    <w:p w14:paraId="2CE3AEC6" w14:textId="47A82C2B" w:rsidR="00C216B4" w:rsidRDefault="00C216B4" w:rsidP="00FF3381">
      <w:pPr>
        <w:pStyle w:val="FootnoteText"/>
      </w:pPr>
      <w:r>
        <w:rPr>
          <w:rStyle w:val="FootnoteReference"/>
        </w:rPr>
        <w:footnoteRef/>
      </w:r>
      <w:r>
        <w:t xml:space="preserve"> </w:t>
      </w:r>
      <w:r>
        <w:tab/>
      </w:r>
      <w:r w:rsidRPr="00965DB0">
        <w:t>ESL</w:t>
      </w:r>
      <w:r>
        <w:t xml:space="preserve">, </w:t>
      </w:r>
      <w:r w:rsidRPr="00965DB0">
        <w:t>formerly known as Entergy Services, Inc.</w:t>
      </w:r>
      <w:r>
        <w:t>,</w:t>
      </w:r>
      <w:r w:rsidRPr="00FD205A">
        <w:t xml:space="preserve"> is an affiliated service company that provides engineering, planning, accounting, legal, technical, regulatory, and other administrative support services to each of the Entergy Operating Companies (“EOCs” or “Operating Companies”), which are Entergy Arkansas, LLC, Entergy Louisiana, LLC, Entergy Mississippi, LLC, Entergy New Orleans, LLC, and ETI.</w:t>
      </w:r>
    </w:p>
  </w:footnote>
  <w:footnote w:id="3">
    <w:p w14:paraId="0FA9D4ED" w14:textId="3E9954FA" w:rsidR="00C216B4" w:rsidRDefault="00C216B4">
      <w:pPr>
        <w:pStyle w:val="FootnoteText"/>
      </w:pPr>
      <w:r>
        <w:rPr>
          <w:rStyle w:val="FootnoteReference"/>
        </w:rPr>
        <w:footnoteRef/>
      </w:r>
      <w:r>
        <w:t xml:space="preserve">  </w:t>
      </w:r>
      <w:r>
        <w:tab/>
        <w:t>The “Eastern Region” is the portion of Texas encompassing the area from the Texas/Louisiana state border on the east, the Gulf of Mexico on the south, the ETI planning region known as the “Western Region” on the west, and the Southwest Power Pool on the north.</w:t>
      </w:r>
    </w:p>
  </w:footnote>
  <w:footnote w:id="4">
    <w:p w14:paraId="3C7B33A8" w14:textId="68FA9E7E" w:rsidR="00C216B4" w:rsidRPr="00D77CAD" w:rsidRDefault="00C216B4" w:rsidP="005F4238">
      <w:pPr>
        <w:pStyle w:val="FootnoteText"/>
      </w:pPr>
      <w:r w:rsidRPr="00D77CAD">
        <w:rPr>
          <w:rStyle w:val="FootnoteReference"/>
        </w:rPr>
        <w:footnoteRef/>
      </w:r>
      <w:r w:rsidRPr="00D77CAD">
        <w:t xml:space="preserve"> </w:t>
      </w:r>
      <w:r w:rsidRPr="00D77CAD">
        <w:tab/>
      </w:r>
      <w:r>
        <w:t xml:space="preserve">A purchased power agreement </w:t>
      </w:r>
      <w:r w:rsidRPr="00D77CAD">
        <w:t xml:space="preserve">refers to a contract for capacity and energy in which fuel for the underlying resource is procured by its owner and priced in the contract.  </w:t>
      </w:r>
      <w:r>
        <w:t xml:space="preserve">A tolling agreement </w:t>
      </w:r>
      <w:r w:rsidRPr="00D77CAD">
        <w:t>refers to a contract for capacity and energy under which fuel procurement is the responsibility of the purchaser.</w:t>
      </w:r>
    </w:p>
  </w:footnote>
  <w:footnote w:id="5">
    <w:p w14:paraId="71DC3CF2" w14:textId="76D7D351" w:rsidR="00C216B4" w:rsidRDefault="00C216B4" w:rsidP="00EB4A04">
      <w:pPr>
        <w:pStyle w:val="FootnoteText"/>
      </w:pPr>
      <w:r>
        <w:rPr>
          <w:rStyle w:val="FootnoteReference"/>
        </w:rPr>
        <w:footnoteRef/>
      </w:r>
      <w:r>
        <w:t xml:space="preserve"> </w:t>
      </w:r>
      <w:r>
        <w:tab/>
        <w:t xml:space="preserve">Supporting appendices and other materials related to the 2020 ETI RFP can be found at:  </w:t>
      </w:r>
      <w:r w:rsidRPr="00046410">
        <w:t>https://spofossil.entergy.com/ENTRFP/SEND/2020ETICCGTRFP/Index.htm</w:t>
      </w:r>
      <w:r>
        <w:t>.</w:t>
      </w:r>
    </w:p>
  </w:footnote>
  <w:footnote w:id="6">
    <w:p w14:paraId="0A914B4D" w14:textId="5932468A" w:rsidR="00C216B4" w:rsidRPr="00D77CAD" w:rsidRDefault="00C216B4" w:rsidP="00D472CD">
      <w:pPr>
        <w:pStyle w:val="FootnoteText"/>
        <w:tabs>
          <w:tab w:val="left" w:pos="360"/>
        </w:tabs>
      </w:pPr>
      <w:r w:rsidRPr="00D77CAD">
        <w:rPr>
          <w:rStyle w:val="FootnoteReference"/>
        </w:rPr>
        <w:footnoteRef/>
      </w:r>
      <w:r w:rsidRPr="00D77CAD">
        <w:rPr>
          <w:sz w:val="24"/>
          <w:szCs w:val="24"/>
        </w:rPr>
        <w:t xml:space="preserve"> </w:t>
      </w:r>
      <w:r w:rsidRPr="00D77CAD">
        <w:rPr>
          <w:sz w:val="24"/>
          <w:szCs w:val="24"/>
        </w:rPr>
        <w:tab/>
      </w:r>
      <w:r w:rsidRPr="00176BFE">
        <w:t>https://spofossil.entergy.com/ENTRFP/SEND/2020ETICCGTRFP/Index.htm</w:t>
      </w:r>
      <w:r>
        <w:t>.</w:t>
      </w:r>
    </w:p>
  </w:footnote>
  <w:footnote w:id="7">
    <w:p w14:paraId="620BDE78" w14:textId="6B38A1A3" w:rsidR="00C216B4" w:rsidRPr="00D77CAD" w:rsidRDefault="00C216B4" w:rsidP="00D5217C">
      <w:pPr>
        <w:pStyle w:val="FootnoteText"/>
      </w:pPr>
      <w:r w:rsidRPr="00D77CAD">
        <w:rPr>
          <w:rStyle w:val="FootnoteReference"/>
        </w:rPr>
        <w:footnoteRef/>
      </w:r>
      <w:r w:rsidR="006662F1">
        <w:tab/>
      </w:r>
      <w:hyperlink r:id="rId1" w:history="1">
        <w:r w:rsidR="006662F1" w:rsidRPr="0006010B">
          <w:rPr>
            <w:rStyle w:val="Hyperlink"/>
            <w:u w:val="none"/>
          </w:rPr>
          <w:t>https://spofossil.entergy.com/ENTRFP/SEND/2020ETICCGTRFP/Documents/2020%20ETI%20CCGT%</w:t>
        </w:r>
      </w:hyperlink>
      <w:r w:rsidR="006662F1">
        <w:t xml:space="preserve"> </w:t>
      </w:r>
      <w:r w:rsidRPr="00DF4C18">
        <w:t>20RFP%20QA%202020.06.29.pdf</w:t>
      </w:r>
      <w:r>
        <w:t>.</w:t>
      </w:r>
      <w:r w:rsidR="006662F1">
        <w:t xml:space="preserve"> </w:t>
      </w:r>
    </w:p>
  </w:footnote>
  <w:footnote w:id="8">
    <w:p w14:paraId="0B012504" w14:textId="58D28F33" w:rsidR="00C216B4" w:rsidRDefault="00C216B4" w:rsidP="00235B71">
      <w:pPr>
        <w:pStyle w:val="FootnoteText"/>
        <w:keepLines/>
      </w:pPr>
      <w:r>
        <w:rPr>
          <w:rStyle w:val="FootnoteReference"/>
        </w:rPr>
        <w:footnoteRef/>
      </w:r>
      <w:r>
        <w:t xml:space="preserve"> </w:t>
      </w:r>
      <w:r>
        <w:tab/>
        <w:t>ESL has used AURORA, developed by EPIS, Inc., for MISO energy market modeling and long-term variable supply cost planning since April 2011.  AURORA has been used in the industry for power market modeling and price forecasting since 1997.  Its use has grown steadily for over 20 years and is now used by over 80 organizations worldwide.  These organizations range from large investor owned utilities to small public utilities.  Results from AURORA have been used in rate cases, integrated resource plans and other regulatory proceedings.  Other organizations that use AURORA include regulators and planning authorities (such as the North American Electric Reliability Corporation), traders, independent power producers and developers, research institutions, and electric industry consultants.</w:t>
      </w:r>
    </w:p>
  </w:footnote>
  <w:footnote w:id="9">
    <w:p w14:paraId="0CD115D4" w14:textId="0AC4345F" w:rsidR="00C216B4" w:rsidRDefault="00C216B4">
      <w:pPr>
        <w:pStyle w:val="FootnoteText"/>
      </w:pPr>
      <w:r>
        <w:rPr>
          <w:rStyle w:val="FootnoteReference"/>
        </w:rPr>
        <w:footnoteRef/>
      </w:r>
      <w:r>
        <w:t xml:space="preserve"> </w:t>
      </w:r>
      <w:r>
        <w:tab/>
        <w:t>Breakeven Year assumes OCAPS compared to the levelized real cost of the three CT alternative.  Comparing OCAPS to the actual, nominal cost of the three CT alternative would result in an even earlier breakeven year of 2026 (year 1) in the reference case.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A9A83" w14:textId="77777777" w:rsidR="00DC330B" w:rsidRDefault="00DC3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B0" w14:textId="77777777" w:rsidR="00C216B4" w:rsidRPr="00C31E4B" w:rsidRDefault="00C216B4" w:rsidP="000C7CCD">
    <w:pPr>
      <w:tabs>
        <w:tab w:val="center" w:pos="5040"/>
        <w:tab w:val="right" w:pos="9360"/>
      </w:tabs>
      <w:rPr>
        <w:sz w:val="20"/>
        <w:szCs w:val="20"/>
      </w:rPr>
    </w:pPr>
    <w:r w:rsidRPr="00C31E4B">
      <w:rPr>
        <w:sz w:val="20"/>
        <w:szCs w:val="20"/>
      </w:rPr>
      <w:t xml:space="preserve">Entergy </w:t>
    </w:r>
    <w:r>
      <w:rPr>
        <w:sz w:val="20"/>
        <w:szCs w:val="20"/>
      </w:rPr>
      <w:t>Texas, Inc.</w:t>
    </w:r>
  </w:p>
  <w:p w14:paraId="2CE3AEB1" w14:textId="77777777" w:rsidR="00C216B4" w:rsidRPr="000969C3" w:rsidRDefault="00C216B4" w:rsidP="000C7CCD">
    <w:pPr>
      <w:tabs>
        <w:tab w:val="center" w:pos="5040"/>
        <w:tab w:val="right" w:pos="9360"/>
      </w:tabs>
      <w:rPr>
        <w:rFonts w:ascii="Times New Roman" w:hAnsi="Times New Roman"/>
        <w:sz w:val="20"/>
        <w:szCs w:val="20"/>
      </w:rPr>
    </w:pPr>
    <w:r w:rsidRPr="000969C3">
      <w:rPr>
        <w:rFonts w:ascii="Times New Roman" w:hAnsi="Times New Roman"/>
        <w:sz w:val="20"/>
        <w:szCs w:val="20"/>
      </w:rPr>
      <w:t>Direct Testimony of Phong D. Nguyen</w:t>
    </w:r>
  </w:p>
  <w:p w14:paraId="2CE3AEB2" w14:textId="73F6651F" w:rsidR="00C216B4" w:rsidRPr="00C34D2F" w:rsidRDefault="00C216B4" w:rsidP="000C7CCD">
    <w:pPr>
      <w:pStyle w:val="Header"/>
    </w:pPr>
    <w:r w:rsidRPr="00C34D2F">
      <w:t xml:space="preserve">Docket No. </w:t>
    </w:r>
    <w:r w:rsidRPr="00234521">
      <w:rPr>
        <w:highlight w:val="yellow"/>
      </w:rPr>
      <w:t>_____</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B79A4" w14:textId="77777777" w:rsidR="00DC330B" w:rsidRDefault="00DC33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B7" w14:textId="77777777" w:rsidR="00C216B4" w:rsidRDefault="00C216B4" w:rsidP="008055E7">
    <w:pPr>
      <w:pStyle w:val="Header"/>
    </w:pPr>
  </w:p>
  <w:p w14:paraId="2CE3AEB8" w14:textId="77777777" w:rsidR="00C216B4" w:rsidRPr="00B93CC9" w:rsidRDefault="00C216B4" w:rsidP="008055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BA" w14:textId="3A886891" w:rsidR="00C216B4" w:rsidRDefault="00C216B4" w:rsidP="00B708F7">
    <w:pPr>
      <w:pStyle w:val="Header"/>
      <w:tabs>
        <w:tab w:val="clear" w:pos="8640"/>
        <w:tab w:val="right" w:pos="9000"/>
      </w:tabs>
      <w:rPr>
        <w:rFonts w:eastAsia="MS Mincho"/>
        <w:lang w:eastAsia="ja-JP"/>
      </w:rPr>
    </w:pPr>
    <w:r w:rsidRPr="007C6001">
      <w:t xml:space="preserve">Entergy </w:t>
    </w:r>
    <w:r>
      <w:t>Texas, Inc.</w:t>
    </w:r>
    <w:r>
      <w:tab/>
    </w:r>
    <w:r>
      <w:rPr>
        <w:rFonts w:eastAsia="MS Mincho"/>
        <w:lang w:eastAsia="ja-JP"/>
      </w:rPr>
      <w:t xml:space="preserve"> </w:t>
    </w:r>
    <w:r>
      <w:rPr>
        <w:rFonts w:eastAsia="MS Mincho"/>
        <w:lang w:eastAsia="ja-JP"/>
      </w:rPr>
      <w:tab/>
    </w:r>
    <w:r w:rsidR="004F7B94" w:rsidRPr="00CC55BC">
      <w:rPr>
        <w:rFonts w:eastAsia="Calibri"/>
      </w:rPr>
      <w:t xml:space="preserve">Page </w:t>
    </w:r>
    <w:r w:rsidR="004F7B94" w:rsidRPr="00CC55BC">
      <w:rPr>
        <w:rFonts w:eastAsia="Calibri"/>
      </w:rPr>
      <w:fldChar w:fldCharType="begin"/>
    </w:r>
    <w:r w:rsidR="004F7B94" w:rsidRPr="00CC55BC">
      <w:rPr>
        <w:rFonts w:eastAsia="Calibri"/>
      </w:rPr>
      <w:instrText xml:space="preserve"> PAGE   \* MERGEFORMAT </w:instrText>
    </w:r>
    <w:r w:rsidR="004F7B94" w:rsidRPr="00CC55BC">
      <w:rPr>
        <w:rFonts w:eastAsia="Calibri"/>
      </w:rPr>
      <w:fldChar w:fldCharType="separate"/>
    </w:r>
    <w:r w:rsidR="00976403">
      <w:rPr>
        <w:rFonts w:eastAsia="Calibri"/>
        <w:noProof/>
      </w:rPr>
      <w:t>19</w:t>
    </w:r>
    <w:r w:rsidR="004F7B94" w:rsidRPr="00CC55BC">
      <w:rPr>
        <w:rFonts w:eastAsia="Calibri"/>
      </w:rPr>
      <w:fldChar w:fldCharType="end"/>
    </w:r>
    <w:r w:rsidR="004F7B94" w:rsidRPr="00CC55BC">
      <w:rPr>
        <w:rFonts w:eastAsia="Calibri"/>
      </w:rPr>
      <w:t xml:space="preserve"> of </w:t>
    </w:r>
    <w:r w:rsidR="004F7B94" w:rsidRPr="00CC55BC">
      <w:rPr>
        <w:rFonts w:eastAsia="Calibri"/>
      </w:rPr>
      <w:fldChar w:fldCharType="begin"/>
    </w:r>
    <w:r w:rsidR="004F7B94" w:rsidRPr="00CC55BC">
      <w:rPr>
        <w:rFonts w:eastAsia="Calibri"/>
      </w:rPr>
      <w:instrText xml:space="preserve"> SECTIONPAGES   \* MERGEFORMAT </w:instrText>
    </w:r>
    <w:r w:rsidR="004F7B94" w:rsidRPr="00CC55BC">
      <w:rPr>
        <w:rFonts w:eastAsia="Calibri"/>
      </w:rPr>
      <w:fldChar w:fldCharType="separate"/>
    </w:r>
    <w:r w:rsidR="00976403">
      <w:rPr>
        <w:rFonts w:eastAsia="Calibri"/>
        <w:noProof/>
      </w:rPr>
      <w:t>26</w:t>
    </w:r>
    <w:r w:rsidR="004F7B94" w:rsidRPr="00CC55BC">
      <w:rPr>
        <w:rFonts w:eastAsia="Calibri"/>
      </w:rPr>
      <w:fldChar w:fldCharType="end"/>
    </w:r>
  </w:p>
  <w:p w14:paraId="2CE3AEBB" w14:textId="1E705041" w:rsidR="00C216B4" w:rsidRPr="007C6001" w:rsidRDefault="00C216B4" w:rsidP="00B708F7">
    <w:pPr>
      <w:pStyle w:val="Header"/>
      <w:tabs>
        <w:tab w:val="clear" w:pos="8640"/>
        <w:tab w:val="right" w:pos="9000"/>
      </w:tabs>
    </w:pPr>
    <w:r>
      <w:t>Direct Testimony of Phong D. Nguyen</w:t>
    </w:r>
    <w:r>
      <w:rPr>
        <w:b/>
        <w:color w:val="FF0000"/>
      </w:rPr>
      <w:tab/>
    </w:r>
    <w:r>
      <w:rPr>
        <w:b/>
        <w:color w:val="FF0000"/>
      </w:rPr>
      <w:tab/>
    </w:r>
  </w:p>
  <w:p w14:paraId="2CE3AEBC" w14:textId="0A6D73C1" w:rsidR="00C216B4" w:rsidRPr="00C34D2F" w:rsidRDefault="00C216B4" w:rsidP="00F26397">
    <w:pPr>
      <w:pStyle w:val="Header"/>
      <w:tabs>
        <w:tab w:val="clear" w:pos="4320"/>
        <w:tab w:val="clear" w:pos="8640"/>
        <w:tab w:val="left" w:pos="1440"/>
        <w:tab w:val="center" w:pos="2160"/>
        <w:tab w:val="right" w:pos="9000"/>
      </w:tabs>
    </w:pPr>
    <w:r>
      <w:t xml:space="preserve">Docket No. </w:t>
    </w:r>
    <w:r w:rsidR="004A19F1">
      <w:t>52487</w:t>
    </w:r>
  </w:p>
  <w:p w14:paraId="2CE3AEBD" w14:textId="77777777" w:rsidR="00C216B4" w:rsidRDefault="00C216B4" w:rsidP="00F26397">
    <w:pPr>
      <w:tabs>
        <w:tab w:val="center" w:pos="5040"/>
        <w:tab w:val="right" w:pos="9360"/>
      </w:tabs>
      <w:rPr>
        <w:sz w:val="20"/>
        <w:szCs w:val="20"/>
      </w:rPr>
    </w:pPr>
  </w:p>
  <w:p w14:paraId="2CE3AEBE" w14:textId="77777777" w:rsidR="00C216B4" w:rsidRPr="00F255D2" w:rsidRDefault="00C216B4" w:rsidP="00B708F7">
    <w:pPr>
      <w:pStyle w:val="Header"/>
      <w:tabs>
        <w:tab w:val="right" w:pos="9000"/>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AEC0" w14:textId="6A7D3002" w:rsidR="00C216B4" w:rsidRDefault="00C216B4" w:rsidP="008055E7">
    <w:pPr>
      <w:pStyle w:val="Header"/>
      <w:tabs>
        <w:tab w:val="clear" w:pos="8640"/>
        <w:tab w:val="right" w:pos="9000"/>
      </w:tabs>
      <w:rPr>
        <w:rFonts w:eastAsia="MS Mincho"/>
        <w:lang w:eastAsia="ja-JP"/>
      </w:rPr>
    </w:pPr>
    <w:r w:rsidRPr="007C6001">
      <w:t xml:space="preserve">Entergy </w:t>
    </w:r>
    <w:r>
      <w:t>Texas, Inc.</w:t>
    </w:r>
    <w:r>
      <w:tab/>
    </w:r>
    <w:r>
      <w:rPr>
        <w:rFonts w:eastAsia="MS Mincho"/>
        <w:lang w:eastAsia="ja-JP"/>
      </w:rPr>
      <w:t xml:space="preserve"> </w:t>
    </w:r>
    <w:r>
      <w:rPr>
        <w:rFonts w:eastAsia="MS Mincho"/>
        <w:lang w:eastAsia="ja-JP"/>
      </w:rPr>
      <w:tab/>
    </w:r>
    <w:r w:rsidR="004F7B94" w:rsidRPr="00CC55BC">
      <w:rPr>
        <w:rFonts w:eastAsia="Calibri"/>
      </w:rPr>
      <w:t xml:space="preserve">Page </w:t>
    </w:r>
    <w:r w:rsidR="004F7B94" w:rsidRPr="00CC55BC">
      <w:rPr>
        <w:rFonts w:eastAsia="Calibri"/>
      </w:rPr>
      <w:fldChar w:fldCharType="begin"/>
    </w:r>
    <w:r w:rsidR="004F7B94" w:rsidRPr="00CC55BC">
      <w:rPr>
        <w:rFonts w:eastAsia="Calibri"/>
      </w:rPr>
      <w:instrText xml:space="preserve"> PAGE   \* MERGEFORMAT </w:instrText>
    </w:r>
    <w:r w:rsidR="004F7B94" w:rsidRPr="00CC55BC">
      <w:rPr>
        <w:rFonts w:eastAsia="Calibri"/>
      </w:rPr>
      <w:fldChar w:fldCharType="separate"/>
    </w:r>
    <w:r w:rsidR="00976403">
      <w:rPr>
        <w:rFonts w:eastAsia="Calibri"/>
        <w:noProof/>
      </w:rPr>
      <w:t>1</w:t>
    </w:r>
    <w:r w:rsidR="004F7B94" w:rsidRPr="00CC55BC">
      <w:rPr>
        <w:rFonts w:eastAsia="Calibri"/>
      </w:rPr>
      <w:fldChar w:fldCharType="end"/>
    </w:r>
    <w:r w:rsidR="004F7B94" w:rsidRPr="00CC55BC">
      <w:rPr>
        <w:rFonts w:eastAsia="Calibri"/>
      </w:rPr>
      <w:t xml:space="preserve"> of </w:t>
    </w:r>
    <w:r w:rsidR="004F7B94" w:rsidRPr="00CC55BC">
      <w:rPr>
        <w:rFonts w:eastAsia="Calibri"/>
      </w:rPr>
      <w:fldChar w:fldCharType="begin"/>
    </w:r>
    <w:r w:rsidR="004F7B94" w:rsidRPr="00CC55BC">
      <w:rPr>
        <w:rFonts w:eastAsia="Calibri"/>
      </w:rPr>
      <w:instrText xml:space="preserve"> SECTIONPAGES   \* MERGEFORMAT </w:instrText>
    </w:r>
    <w:r w:rsidR="004F7B94" w:rsidRPr="00CC55BC">
      <w:rPr>
        <w:rFonts w:eastAsia="Calibri"/>
      </w:rPr>
      <w:fldChar w:fldCharType="separate"/>
    </w:r>
    <w:r w:rsidR="00976403">
      <w:rPr>
        <w:rFonts w:eastAsia="Calibri"/>
        <w:noProof/>
      </w:rPr>
      <w:t>26</w:t>
    </w:r>
    <w:r w:rsidR="004F7B94" w:rsidRPr="00CC55BC">
      <w:rPr>
        <w:rFonts w:eastAsia="Calibri"/>
      </w:rPr>
      <w:fldChar w:fldCharType="end"/>
    </w:r>
  </w:p>
  <w:p w14:paraId="2CE3AEC1" w14:textId="6C2EBF0E" w:rsidR="00C216B4" w:rsidRPr="007C6001" w:rsidRDefault="00C216B4" w:rsidP="008055E7">
    <w:pPr>
      <w:pStyle w:val="Header"/>
      <w:tabs>
        <w:tab w:val="clear" w:pos="8640"/>
        <w:tab w:val="right" w:pos="9000"/>
      </w:tabs>
    </w:pPr>
    <w:r>
      <w:t>Direct Testimony of Phong D. Nguyen</w:t>
    </w:r>
  </w:p>
  <w:p w14:paraId="2CE3AEC2" w14:textId="05E28417" w:rsidR="00C216B4" w:rsidRPr="00C34D2F" w:rsidRDefault="00C216B4" w:rsidP="00F26397">
    <w:pPr>
      <w:pStyle w:val="Header"/>
      <w:tabs>
        <w:tab w:val="clear" w:pos="4320"/>
        <w:tab w:val="clear" w:pos="8640"/>
        <w:tab w:val="left" w:pos="1440"/>
        <w:tab w:val="center" w:pos="2160"/>
        <w:tab w:val="right" w:pos="9000"/>
      </w:tabs>
    </w:pPr>
    <w:r>
      <w:t xml:space="preserve">Docket No. </w:t>
    </w:r>
    <w:r w:rsidR="004A19F1">
      <w:t>52487</w:t>
    </w:r>
  </w:p>
  <w:p w14:paraId="2CE3AEC3" w14:textId="77777777" w:rsidR="00C216B4" w:rsidRDefault="00C216B4" w:rsidP="00CF425D">
    <w:pPr>
      <w:tabs>
        <w:tab w:val="center" w:pos="5040"/>
        <w:tab w:val="right" w:pos="9360"/>
      </w:tabs>
      <w:rPr>
        <w:sz w:val="20"/>
        <w:szCs w:val="20"/>
      </w:rPr>
    </w:pPr>
  </w:p>
  <w:p w14:paraId="2CE3AEC4" w14:textId="77777777" w:rsidR="00C216B4" w:rsidRPr="00CF425D" w:rsidRDefault="00C216B4" w:rsidP="00CF425D">
    <w:pPr>
      <w:tabs>
        <w:tab w:val="center" w:pos="5040"/>
        <w:tab w:val="right" w:pos="936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7EE0B8"/>
    <w:lvl w:ilvl="0">
      <w:start w:val="1"/>
      <w:numFmt w:val="decimal"/>
      <w:lvlText w:val="%1."/>
      <w:lvlJc w:val="left"/>
      <w:pPr>
        <w:tabs>
          <w:tab w:val="num" w:pos="1800"/>
        </w:tabs>
        <w:ind w:left="1800" w:hanging="360"/>
      </w:pPr>
    </w:lvl>
  </w:abstractNum>
  <w:abstractNum w:abstractNumId="1" w15:restartNumberingAfterBreak="0">
    <w:nsid w:val="FFFFFF7D"/>
    <w:multiLevelType w:val="hybridMultilevel"/>
    <w:tmpl w:val="94F64C24"/>
    <w:lvl w:ilvl="0" w:tplc="C9684E08">
      <w:start w:val="1"/>
      <w:numFmt w:val="decimal"/>
      <w:lvlText w:val="%1."/>
      <w:lvlJc w:val="left"/>
      <w:pPr>
        <w:tabs>
          <w:tab w:val="num" w:pos="1440"/>
        </w:tabs>
        <w:ind w:left="1440" w:hanging="360"/>
      </w:pPr>
    </w:lvl>
    <w:lvl w:ilvl="1" w:tplc="F0FA64B0">
      <w:numFmt w:val="decimal"/>
      <w:lvlText w:val=""/>
      <w:lvlJc w:val="left"/>
    </w:lvl>
    <w:lvl w:ilvl="2" w:tplc="21180782">
      <w:numFmt w:val="decimal"/>
      <w:lvlText w:val=""/>
      <w:lvlJc w:val="left"/>
    </w:lvl>
    <w:lvl w:ilvl="3" w:tplc="5D669F94">
      <w:numFmt w:val="decimal"/>
      <w:lvlText w:val=""/>
      <w:lvlJc w:val="left"/>
    </w:lvl>
    <w:lvl w:ilvl="4" w:tplc="9A8EA90C">
      <w:numFmt w:val="decimal"/>
      <w:lvlText w:val=""/>
      <w:lvlJc w:val="left"/>
    </w:lvl>
    <w:lvl w:ilvl="5" w:tplc="DD209DD4">
      <w:numFmt w:val="decimal"/>
      <w:lvlText w:val=""/>
      <w:lvlJc w:val="left"/>
    </w:lvl>
    <w:lvl w:ilvl="6" w:tplc="52FAA148">
      <w:numFmt w:val="decimal"/>
      <w:lvlText w:val=""/>
      <w:lvlJc w:val="left"/>
    </w:lvl>
    <w:lvl w:ilvl="7" w:tplc="ED80E668">
      <w:numFmt w:val="decimal"/>
      <w:lvlText w:val=""/>
      <w:lvlJc w:val="left"/>
    </w:lvl>
    <w:lvl w:ilvl="8" w:tplc="D6F61A1E">
      <w:numFmt w:val="decimal"/>
      <w:lvlText w:val=""/>
      <w:lvlJc w:val="left"/>
    </w:lvl>
  </w:abstractNum>
  <w:abstractNum w:abstractNumId="2" w15:restartNumberingAfterBreak="0">
    <w:nsid w:val="FFFFFF7E"/>
    <w:multiLevelType w:val="hybridMultilevel"/>
    <w:tmpl w:val="CE7AA9AA"/>
    <w:lvl w:ilvl="0" w:tplc="3936263C">
      <w:start w:val="1"/>
      <w:numFmt w:val="decimal"/>
      <w:lvlText w:val="%1."/>
      <w:lvlJc w:val="left"/>
      <w:pPr>
        <w:tabs>
          <w:tab w:val="num" w:pos="1080"/>
        </w:tabs>
        <w:ind w:left="1080" w:hanging="360"/>
      </w:pPr>
    </w:lvl>
    <w:lvl w:ilvl="1" w:tplc="4AEE202C">
      <w:numFmt w:val="decimal"/>
      <w:lvlText w:val=""/>
      <w:lvlJc w:val="left"/>
    </w:lvl>
    <w:lvl w:ilvl="2" w:tplc="A02AECF2">
      <w:numFmt w:val="decimal"/>
      <w:lvlText w:val=""/>
      <w:lvlJc w:val="left"/>
    </w:lvl>
    <w:lvl w:ilvl="3" w:tplc="BEC080FC">
      <w:numFmt w:val="decimal"/>
      <w:lvlText w:val=""/>
      <w:lvlJc w:val="left"/>
    </w:lvl>
    <w:lvl w:ilvl="4" w:tplc="AA38B48A">
      <w:numFmt w:val="decimal"/>
      <w:lvlText w:val=""/>
      <w:lvlJc w:val="left"/>
    </w:lvl>
    <w:lvl w:ilvl="5" w:tplc="BAC81DCC">
      <w:numFmt w:val="decimal"/>
      <w:lvlText w:val=""/>
      <w:lvlJc w:val="left"/>
    </w:lvl>
    <w:lvl w:ilvl="6" w:tplc="A5B6C05A">
      <w:numFmt w:val="decimal"/>
      <w:lvlText w:val=""/>
      <w:lvlJc w:val="left"/>
    </w:lvl>
    <w:lvl w:ilvl="7" w:tplc="D2DE1BDC">
      <w:numFmt w:val="decimal"/>
      <w:lvlText w:val=""/>
      <w:lvlJc w:val="left"/>
    </w:lvl>
    <w:lvl w:ilvl="8" w:tplc="33CA1834">
      <w:numFmt w:val="decimal"/>
      <w:lvlText w:val=""/>
      <w:lvlJc w:val="left"/>
    </w:lvl>
  </w:abstractNum>
  <w:abstractNum w:abstractNumId="3" w15:restartNumberingAfterBreak="0">
    <w:nsid w:val="FFFFFF7F"/>
    <w:multiLevelType w:val="hybridMultilevel"/>
    <w:tmpl w:val="C17C33C6"/>
    <w:lvl w:ilvl="0" w:tplc="CDDC109E">
      <w:start w:val="1"/>
      <w:numFmt w:val="decimal"/>
      <w:lvlText w:val="%1."/>
      <w:lvlJc w:val="left"/>
      <w:pPr>
        <w:tabs>
          <w:tab w:val="num" w:pos="720"/>
        </w:tabs>
        <w:ind w:left="720" w:hanging="360"/>
      </w:pPr>
    </w:lvl>
    <w:lvl w:ilvl="1" w:tplc="C510731C">
      <w:numFmt w:val="decimal"/>
      <w:lvlText w:val=""/>
      <w:lvlJc w:val="left"/>
    </w:lvl>
    <w:lvl w:ilvl="2" w:tplc="721C222A">
      <w:numFmt w:val="decimal"/>
      <w:lvlText w:val=""/>
      <w:lvlJc w:val="left"/>
    </w:lvl>
    <w:lvl w:ilvl="3" w:tplc="059C8540">
      <w:numFmt w:val="decimal"/>
      <w:lvlText w:val=""/>
      <w:lvlJc w:val="left"/>
    </w:lvl>
    <w:lvl w:ilvl="4" w:tplc="75F6DE3C">
      <w:numFmt w:val="decimal"/>
      <w:lvlText w:val=""/>
      <w:lvlJc w:val="left"/>
    </w:lvl>
    <w:lvl w:ilvl="5" w:tplc="68584F7E">
      <w:numFmt w:val="decimal"/>
      <w:lvlText w:val=""/>
      <w:lvlJc w:val="left"/>
    </w:lvl>
    <w:lvl w:ilvl="6" w:tplc="07606C62">
      <w:numFmt w:val="decimal"/>
      <w:lvlText w:val=""/>
      <w:lvlJc w:val="left"/>
    </w:lvl>
    <w:lvl w:ilvl="7" w:tplc="6E8422E0">
      <w:numFmt w:val="decimal"/>
      <w:lvlText w:val=""/>
      <w:lvlJc w:val="left"/>
    </w:lvl>
    <w:lvl w:ilvl="8" w:tplc="43E400B6">
      <w:numFmt w:val="decimal"/>
      <w:lvlText w:val=""/>
      <w:lvlJc w:val="left"/>
    </w:lvl>
  </w:abstractNum>
  <w:abstractNum w:abstractNumId="4" w15:restartNumberingAfterBreak="0">
    <w:nsid w:val="FFFFFF80"/>
    <w:multiLevelType w:val="hybridMultilevel"/>
    <w:tmpl w:val="8D86F0B8"/>
    <w:lvl w:ilvl="0" w:tplc="A992C692">
      <w:start w:val="1"/>
      <w:numFmt w:val="bullet"/>
      <w:lvlText w:val=""/>
      <w:lvlJc w:val="left"/>
      <w:pPr>
        <w:tabs>
          <w:tab w:val="num" w:pos="1800"/>
        </w:tabs>
        <w:ind w:left="1800" w:hanging="360"/>
      </w:pPr>
      <w:rPr>
        <w:rFonts w:ascii="Symbol" w:hAnsi="Symbol" w:hint="default"/>
      </w:rPr>
    </w:lvl>
    <w:lvl w:ilvl="1" w:tplc="4B00C4E4">
      <w:numFmt w:val="decimal"/>
      <w:lvlText w:val=""/>
      <w:lvlJc w:val="left"/>
    </w:lvl>
    <w:lvl w:ilvl="2" w:tplc="E8C2FAF8">
      <w:numFmt w:val="decimal"/>
      <w:lvlText w:val=""/>
      <w:lvlJc w:val="left"/>
    </w:lvl>
    <w:lvl w:ilvl="3" w:tplc="8B8CFC96">
      <w:numFmt w:val="decimal"/>
      <w:lvlText w:val=""/>
      <w:lvlJc w:val="left"/>
    </w:lvl>
    <w:lvl w:ilvl="4" w:tplc="9730903C">
      <w:numFmt w:val="decimal"/>
      <w:lvlText w:val=""/>
      <w:lvlJc w:val="left"/>
    </w:lvl>
    <w:lvl w:ilvl="5" w:tplc="C504DD2C">
      <w:numFmt w:val="decimal"/>
      <w:lvlText w:val=""/>
      <w:lvlJc w:val="left"/>
    </w:lvl>
    <w:lvl w:ilvl="6" w:tplc="9E5E22E4">
      <w:numFmt w:val="decimal"/>
      <w:lvlText w:val=""/>
      <w:lvlJc w:val="left"/>
    </w:lvl>
    <w:lvl w:ilvl="7" w:tplc="EA6A7262">
      <w:numFmt w:val="decimal"/>
      <w:lvlText w:val=""/>
      <w:lvlJc w:val="left"/>
    </w:lvl>
    <w:lvl w:ilvl="8" w:tplc="82A09CE0">
      <w:numFmt w:val="decimal"/>
      <w:lvlText w:val=""/>
      <w:lvlJc w:val="left"/>
    </w:lvl>
  </w:abstractNum>
  <w:abstractNum w:abstractNumId="5" w15:restartNumberingAfterBreak="0">
    <w:nsid w:val="FFFFFF81"/>
    <w:multiLevelType w:val="hybridMultilevel"/>
    <w:tmpl w:val="7BFABCCA"/>
    <w:lvl w:ilvl="0" w:tplc="A81A576E">
      <w:start w:val="1"/>
      <w:numFmt w:val="bullet"/>
      <w:lvlText w:val=""/>
      <w:lvlJc w:val="left"/>
      <w:pPr>
        <w:tabs>
          <w:tab w:val="num" w:pos="1440"/>
        </w:tabs>
        <w:ind w:left="1440" w:hanging="360"/>
      </w:pPr>
      <w:rPr>
        <w:rFonts w:ascii="Symbol" w:hAnsi="Symbol" w:hint="default"/>
      </w:rPr>
    </w:lvl>
    <w:lvl w:ilvl="1" w:tplc="A49C7262">
      <w:numFmt w:val="decimal"/>
      <w:lvlText w:val=""/>
      <w:lvlJc w:val="left"/>
    </w:lvl>
    <w:lvl w:ilvl="2" w:tplc="AF782D10">
      <w:numFmt w:val="decimal"/>
      <w:lvlText w:val=""/>
      <w:lvlJc w:val="left"/>
    </w:lvl>
    <w:lvl w:ilvl="3" w:tplc="1C622712">
      <w:numFmt w:val="decimal"/>
      <w:lvlText w:val=""/>
      <w:lvlJc w:val="left"/>
    </w:lvl>
    <w:lvl w:ilvl="4" w:tplc="45CC13B2">
      <w:numFmt w:val="decimal"/>
      <w:lvlText w:val=""/>
      <w:lvlJc w:val="left"/>
    </w:lvl>
    <w:lvl w:ilvl="5" w:tplc="E9006024">
      <w:numFmt w:val="decimal"/>
      <w:lvlText w:val=""/>
      <w:lvlJc w:val="left"/>
    </w:lvl>
    <w:lvl w:ilvl="6" w:tplc="BBAC6378">
      <w:numFmt w:val="decimal"/>
      <w:lvlText w:val=""/>
      <w:lvlJc w:val="left"/>
    </w:lvl>
    <w:lvl w:ilvl="7" w:tplc="8E501A00">
      <w:numFmt w:val="decimal"/>
      <w:lvlText w:val=""/>
      <w:lvlJc w:val="left"/>
    </w:lvl>
    <w:lvl w:ilvl="8" w:tplc="F698E920">
      <w:numFmt w:val="decimal"/>
      <w:lvlText w:val=""/>
      <w:lvlJc w:val="left"/>
    </w:lvl>
  </w:abstractNum>
  <w:abstractNum w:abstractNumId="6" w15:restartNumberingAfterBreak="0">
    <w:nsid w:val="FFFFFF82"/>
    <w:multiLevelType w:val="hybridMultilevel"/>
    <w:tmpl w:val="760AD16C"/>
    <w:lvl w:ilvl="0" w:tplc="0E2280EE">
      <w:start w:val="1"/>
      <w:numFmt w:val="bullet"/>
      <w:lvlText w:val=""/>
      <w:lvlJc w:val="left"/>
      <w:pPr>
        <w:tabs>
          <w:tab w:val="num" w:pos="1080"/>
        </w:tabs>
        <w:ind w:left="1080" w:hanging="360"/>
      </w:pPr>
      <w:rPr>
        <w:rFonts w:ascii="Symbol" w:hAnsi="Symbol" w:hint="default"/>
      </w:rPr>
    </w:lvl>
    <w:lvl w:ilvl="1" w:tplc="BC8013B2">
      <w:numFmt w:val="decimal"/>
      <w:lvlText w:val=""/>
      <w:lvlJc w:val="left"/>
    </w:lvl>
    <w:lvl w:ilvl="2" w:tplc="EFCCE698">
      <w:numFmt w:val="decimal"/>
      <w:lvlText w:val=""/>
      <w:lvlJc w:val="left"/>
    </w:lvl>
    <w:lvl w:ilvl="3" w:tplc="E34C5DD4">
      <w:numFmt w:val="decimal"/>
      <w:lvlText w:val=""/>
      <w:lvlJc w:val="left"/>
    </w:lvl>
    <w:lvl w:ilvl="4" w:tplc="E642F844">
      <w:numFmt w:val="decimal"/>
      <w:lvlText w:val=""/>
      <w:lvlJc w:val="left"/>
    </w:lvl>
    <w:lvl w:ilvl="5" w:tplc="DB9468A8">
      <w:numFmt w:val="decimal"/>
      <w:lvlText w:val=""/>
      <w:lvlJc w:val="left"/>
    </w:lvl>
    <w:lvl w:ilvl="6" w:tplc="8C7CD48A">
      <w:numFmt w:val="decimal"/>
      <w:lvlText w:val=""/>
      <w:lvlJc w:val="left"/>
    </w:lvl>
    <w:lvl w:ilvl="7" w:tplc="588C835E">
      <w:numFmt w:val="decimal"/>
      <w:lvlText w:val=""/>
      <w:lvlJc w:val="left"/>
    </w:lvl>
    <w:lvl w:ilvl="8" w:tplc="29DC4750">
      <w:numFmt w:val="decimal"/>
      <w:lvlText w:val=""/>
      <w:lvlJc w:val="left"/>
    </w:lvl>
  </w:abstractNum>
  <w:abstractNum w:abstractNumId="7" w15:restartNumberingAfterBreak="0">
    <w:nsid w:val="FFFFFF83"/>
    <w:multiLevelType w:val="hybridMultilevel"/>
    <w:tmpl w:val="8C44A4D6"/>
    <w:lvl w:ilvl="0" w:tplc="4282DA68">
      <w:start w:val="1"/>
      <w:numFmt w:val="bullet"/>
      <w:lvlText w:val=""/>
      <w:lvlJc w:val="left"/>
      <w:pPr>
        <w:tabs>
          <w:tab w:val="num" w:pos="720"/>
        </w:tabs>
        <w:ind w:left="720" w:hanging="360"/>
      </w:pPr>
      <w:rPr>
        <w:rFonts w:ascii="Symbol" w:hAnsi="Symbol" w:hint="default"/>
      </w:rPr>
    </w:lvl>
    <w:lvl w:ilvl="1" w:tplc="615C81BC">
      <w:numFmt w:val="decimal"/>
      <w:lvlText w:val=""/>
      <w:lvlJc w:val="left"/>
    </w:lvl>
    <w:lvl w:ilvl="2" w:tplc="AF3AED98">
      <w:numFmt w:val="decimal"/>
      <w:lvlText w:val=""/>
      <w:lvlJc w:val="left"/>
    </w:lvl>
    <w:lvl w:ilvl="3" w:tplc="9C226D5C">
      <w:numFmt w:val="decimal"/>
      <w:lvlText w:val=""/>
      <w:lvlJc w:val="left"/>
    </w:lvl>
    <w:lvl w:ilvl="4" w:tplc="C31C9C88">
      <w:numFmt w:val="decimal"/>
      <w:lvlText w:val=""/>
      <w:lvlJc w:val="left"/>
    </w:lvl>
    <w:lvl w:ilvl="5" w:tplc="A296FF08">
      <w:numFmt w:val="decimal"/>
      <w:lvlText w:val=""/>
      <w:lvlJc w:val="left"/>
    </w:lvl>
    <w:lvl w:ilvl="6" w:tplc="7F80C37A">
      <w:numFmt w:val="decimal"/>
      <w:lvlText w:val=""/>
      <w:lvlJc w:val="left"/>
    </w:lvl>
    <w:lvl w:ilvl="7" w:tplc="C8B2FD30">
      <w:numFmt w:val="decimal"/>
      <w:lvlText w:val=""/>
      <w:lvlJc w:val="left"/>
    </w:lvl>
    <w:lvl w:ilvl="8" w:tplc="A5262816">
      <w:numFmt w:val="decimal"/>
      <w:lvlText w:val=""/>
      <w:lvlJc w:val="left"/>
    </w:lvl>
  </w:abstractNum>
  <w:abstractNum w:abstractNumId="8" w15:restartNumberingAfterBreak="0">
    <w:nsid w:val="FFFFFF88"/>
    <w:multiLevelType w:val="hybridMultilevel"/>
    <w:tmpl w:val="38B85EC4"/>
    <w:lvl w:ilvl="0" w:tplc="17B4A4E4">
      <w:start w:val="1"/>
      <w:numFmt w:val="decimal"/>
      <w:lvlText w:val="%1."/>
      <w:lvlJc w:val="left"/>
      <w:pPr>
        <w:tabs>
          <w:tab w:val="num" w:pos="360"/>
        </w:tabs>
        <w:ind w:left="360" w:hanging="360"/>
      </w:pPr>
    </w:lvl>
    <w:lvl w:ilvl="1" w:tplc="3E966224">
      <w:numFmt w:val="decimal"/>
      <w:lvlText w:val=""/>
      <w:lvlJc w:val="left"/>
    </w:lvl>
    <w:lvl w:ilvl="2" w:tplc="9AC62AAE">
      <w:numFmt w:val="decimal"/>
      <w:lvlText w:val=""/>
      <w:lvlJc w:val="left"/>
    </w:lvl>
    <w:lvl w:ilvl="3" w:tplc="D3D898F0">
      <w:numFmt w:val="decimal"/>
      <w:lvlText w:val=""/>
      <w:lvlJc w:val="left"/>
    </w:lvl>
    <w:lvl w:ilvl="4" w:tplc="C4F201B6">
      <w:numFmt w:val="decimal"/>
      <w:lvlText w:val=""/>
      <w:lvlJc w:val="left"/>
    </w:lvl>
    <w:lvl w:ilvl="5" w:tplc="EDCE9294">
      <w:numFmt w:val="decimal"/>
      <w:lvlText w:val=""/>
      <w:lvlJc w:val="left"/>
    </w:lvl>
    <w:lvl w:ilvl="6" w:tplc="A5928572">
      <w:numFmt w:val="decimal"/>
      <w:lvlText w:val=""/>
      <w:lvlJc w:val="left"/>
    </w:lvl>
    <w:lvl w:ilvl="7" w:tplc="F85EE554">
      <w:numFmt w:val="decimal"/>
      <w:lvlText w:val=""/>
      <w:lvlJc w:val="left"/>
    </w:lvl>
    <w:lvl w:ilvl="8" w:tplc="7EAABE08">
      <w:numFmt w:val="decimal"/>
      <w:lvlText w:val=""/>
      <w:lvlJc w:val="left"/>
    </w:lvl>
  </w:abstractNum>
  <w:abstractNum w:abstractNumId="9" w15:restartNumberingAfterBreak="0">
    <w:nsid w:val="FFFFFF89"/>
    <w:multiLevelType w:val="multilevel"/>
    <w:tmpl w:val="0B145ED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A691F0D"/>
    <w:multiLevelType w:val="hybridMultilevel"/>
    <w:tmpl w:val="CDE2E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2265A"/>
    <w:multiLevelType w:val="hybridMultilevel"/>
    <w:tmpl w:val="F89645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21A1B44"/>
    <w:multiLevelType w:val="hybridMultilevel"/>
    <w:tmpl w:val="107009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630A2C"/>
    <w:multiLevelType w:val="hybridMultilevel"/>
    <w:tmpl w:val="C458E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94705"/>
    <w:multiLevelType w:val="hybridMultilevel"/>
    <w:tmpl w:val="ABD6B250"/>
    <w:lvl w:ilvl="0" w:tplc="488EDBF0">
      <w:start w:val="1"/>
      <w:numFmt w:val="decimal"/>
      <w:pStyle w:val="Question"/>
      <w:lvlText w:val="Q%1."/>
      <w:lvlJc w:val="left"/>
      <w:pPr>
        <w:tabs>
          <w:tab w:val="num" w:pos="720"/>
        </w:tabs>
        <w:ind w:left="720" w:hanging="720"/>
      </w:pPr>
      <w:rPr>
        <w:rFonts w:ascii="Times New Roman" w:hAnsi="Times New Roman" w:hint="default"/>
        <w:b w:val="0"/>
        <w:i w:val="0"/>
        <w:color w:val="auto"/>
        <w:sz w:val="24"/>
      </w:rPr>
    </w:lvl>
    <w:lvl w:ilvl="1" w:tplc="04090019" w:tentative="1">
      <w:start w:val="1"/>
      <w:numFmt w:val="lowerLetter"/>
      <w:lvlText w:val="%2."/>
      <w:lvlJc w:val="left"/>
      <w:pPr>
        <w:tabs>
          <w:tab w:val="num" w:pos="3840"/>
        </w:tabs>
        <w:ind w:left="3840" w:hanging="360"/>
      </w:pPr>
    </w:lvl>
    <w:lvl w:ilvl="2" w:tplc="0409001B" w:tentative="1">
      <w:start w:val="1"/>
      <w:numFmt w:val="lowerRoman"/>
      <w:lvlText w:val="%3."/>
      <w:lvlJc w:val="right"/>
      <w:pPr>
        <w:tabs>
          <w:tab w:val="num" w:pos="4560"/>
        </w:tabs>
        <w:ind w:left="4560" w:hanging="180"/>
      </w:pPr>
    </w:lvl>
    <w:lvl w:ilvl="3" w:tplc="0409000F" w:tentative="1">
      <w:start w:val="1"/>
      <w:numFmt w:val="decimal"/>
      <w:lvlText w:val="%4."/>
      <w:lvlJc w:val="left"/>
      <w:pPr>
        <w:tabs>
          <w:tab w:val="num" w:pos="5280"/>
        </w:tabs>
        <w:ind w:left="5280" w:hanging="360"/>
      </w:pPr>
    </w:lvl>
    <w:lvl w:ilvl="4" w:tplc="04090019" w:tentative="1">
      <w:start w:val="1"/>
      <w:numFmt w:val="lowerLetter"/>
      <w:lvlText w:val="%5."/>
      <w:lvlJc w:val="left"/>
      <w:pPr>
        <w:tabs>
          <w:tab w:val="num" w:pos="6000"/>
        </w:tabs>
        <w:ind w:left="6000" w:hanging="360"/>
      </w:pPr>
    </w:lvl>
    <w:lvl w:ilvl="5" w:tplc="0409001B" w:tentative="1">
      <w:start w:val="1"/>
      <w:numFmt w:val="lowerRoman"/>
      <w:lvlText w:val="%6."/>
      <w:lvlJc w:val="right"/>
      <w:pPr>
        <w:tabs>
          <w:tab w:val="num" w:pos="6720"/>
        </w:tabs>
        <w:ind w:left="6720" w:hanging="180"/>
      </w:pPr>
    </w:lvl>
    <w:lvl w:ilvl="6" w:tplc="0409000F" w:tentative="1">
      <w:start w:val="1"/>
      <w:numFmt w:val="decimal"/>
      <w:lvlText w:val="%7."/>
      <w:lvlJc w:val="left"/>
      <w:pPr>
        <w:tabs>
          <w:tab w:val="num" w:pos="7440"/>
        </w:tabs>
        <w:ind w:left="7440" w:hanging="360"/>
      </w:pPr>
    </w:lvl>
    <w:lvl w:ilvl="7" w:tplc="04090019" w:tentative="1">
      <w:start w:val="1"/>
      <w:numFmt w:val="lowerLetter"/>
      <w:lvlText w:val="%8."/>
      <w:lvlJc w:val="left"/>
      <w:pPr>
        <w:tabs>
          <w:tab w:val="num" w:pos="8160"/>
        </w:tabs>
        <w:ind w:left="8160" w:hanging="360"/>
      </w:pPr>
    </w:lvl>
    <w:lvl w:ilvl="8" w:tplc="0409001B" w:tentative="1">
      <w:start w:val="1"/>
      <w:numFmt w:val="lowerRoman"/>
      <w:lvlText w:val="%9."/>
      <w:lvlJc w:val="right"/>
      <w:pPr>
        <w:tabs>
          <w:tab w:val="num" w:pos="8880"/>
        </w:tabs>
        <w:ind w:left="8880" w:hanging="180"/>
      </w:pPr>
    </w:lvl>
  </w:abstractNum>
  <w:abstractNum w:abstractNumId="15" w15:restartNumberingAfterBreak="0">
    <w:nsid w:val="2BF03F14"/>
    <w:multiLevelType w:val="hybridMultilevel"/>
    <w:tmpl w:val="F4284C60"/>
    <w:lvl w:ilvl="0" w:tplc="3F6EB34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E9077F6"/>
    <w:multiLevelType w:val="hybridMultilevel"/>
    <w:tmpl w:val="BAE8D620"/>
    <w:lvl w:ilvl="0" w:tplc="12DA7A06">
      <w:start w:val="1"/>
      <w:numFmt w:val="upperRoman"/>
      <w:pStyle w:val="Heading1"/>
      <w:lvlText w:val="%1."/>
      <w:lvlJc w:val="left"/>
      <w:pPr>
        <w:ind w:left="360" w:hanging="360"/>
      </w:pPr>
      <w:rPr>
        <w:rFonts w:ascii="Times New Roman" w:hAnsi="Times New Roman" w:hint="default"/>
        <w:b/>
        <w:i w:val="0"/>
        <w:sz w:val="24"/>
      </w:rPr>
    </w:lvl>
    <w:lvl w:ilvl="1" w:tplc="BAB895CC">
      <w:start w:val="1"/>
      <w:numFmt w:val="upperLetter"/>
      <w:lvlText w:val="%2."/>
      <w:lvlJc w:val="left"/>
      <w:pPr>
        <w:tabs>
          <w:tab w:val="num" w:pos="720"/>
        </w:tabs>
        <w:ind w:left="360" w:firstLine="0"/>
      </w:pPr>
      <w:rPr>
        <w:rFonts w:hint="default"/>
      </w:rPr>
    </w:lvl>
    <w:lvl w:ilvl="2" w:tplc="1B22528C">
      <w:start w:val="1"/>
      <w:numFmt w:val="decimal"/>
      <w:pStyle w:val="Heading3"/>
      <w:lvlText w:val="%3."/>
      <w:lvlJc w:val="left"/>
      <w:pPr>
        <w:tabs>
          <w:tab w:val="num" w:pos="1800"/>
        </w:tabs>
        <w:ind w:left="1440" w:firstLine="0"/>
      </w:pPr>
      <w:rPr>
        <w:rFonts w:hint="default"/>
      </w:rPr>
    </w:lvl>
    <w:lvl w:ilvl="3" w:tplc="25CC6BD8">
      <w:start w:val="1"/>
      <w:numFmt w:val="lowerLetter"/>
      <w:pStyle w:val="Heading4"/>
      <w:lvlText w:val="%4)"/>
      <w:lvlJc w:val="left"/>
      <w:pPr>
        <w:tabs>
          <w:tab w:val="num" w:pos="2520"/>
        </w:tabs>
        <w:ind w:left="2160" w:firstLine="0"/>
      </w:pPr>
      <w:rPr>
        <w:rFonts w:hint="default"/>
      </w:rPr>
    </w:lvl>
    <w:lvl w:ilvl="4" w:tplc="B41E9484">
      <w:start w:val="1"/>
      <w:numFmt w:val="decimal"/>
      <w:pStyle w:val="Heading5"/>
      <w:lvlText w:val="(%5)"/>
      <w:lvlJc w:val="left"/>
      <w:pPr>
        <w:tabs>
          <w:tab w:val="num" w:pos="3240"/>
        </w:tabs>
        <w:ind w:left="2880" w:firstLine="0"/>
      </w:pPr>
      <w:rPr>
        <w:rFonts w:hint="default"/>
      </w:rPr>
    </w:lvl>
    <w:lvl w:ilvl="5" w:tplc="2E4C7B32">
      <w:start w:val="1"/>
      <w:numFmt w:val="lowerLetter"/>
      <w:pStyle w:val="Heading6"/>
      <w:lvlText w:val="(%6)"/>
      <w:lvlJc w:val="left"/>
      <w:pPr>
        <w:tabs>
          <w:tab w:val="num" w:pos="3960"/>
        </w:tabs>
        <w:ind w:left="3600" w:firstLine="0"/>
      </w:pPr>
      <w:rPr>
        <w:rFonts w:hint="default"/>
      </w:rPr>
    </w:lvl>
    <w:lvl w:ilvl="6" w:tplc="D3FE5206">
      <w:start w:val="1"/>
      <w:numFmt w:val="lowerRoman"/>
      <w:pStyle w:val="Heading7"/>
      <w:lvlText w:val="(%7)"/>
      <w:lvlJc w:val="left"/>
      <w:pPr>
        <w:tabs>
          <w:tab w:val="num" w:pos="4680"/>
        </w:tabs>
        <w:ind w:left="4320" w:firstLine="0"/>
      </w:pPr>
      <w:rPr>
        <w:rFonts w:hint="default"/>
      </w:rPr>
    </w:lvl>
    <w:lvl w:ilvl="7" w:tplc="434875CC">
      <w:start w:val="1"/>
      <w:numFmt w:val="lowerLetter"/>
      <w:pStyle w:val="Heading8"/>
      <w:lvlText w:val="(%8)"/>
      <w:lvlJc w:val="left"/>
      <w:pPr>
        <w:tabs>
          <w:tab w:val="num" w:pos="5400"/>
        </w:tabs>
        <w:ind w:left="5040" w:firstLine="0"/>
      </w:pPr>
      <w:rPr>
        <w:rFonts w:hint="default"/>
      </w:rPr>
    </w:lvl>
    <w:lvl w:ilvl="8" w:tplc="7D3028FC">
      <w:start w:val="1"/>
      <w:numFmt w:val="lowerRoman"/>
      <w:pStyle w:val="Heading9"/>
      <w:lvlText w:val="(%9)"/>
      <w:lvlJc w:val="left"/>
      <w:pPr>
        <w:tabs>
          <w:tab w:val="num" w:pos="6120"/>
        </w:tabs>
        <w:ind w:left="5760" w:firstLine="0"/>
      </w:pPr>
      <w:rPr>
        <w:rFonts w:hint="default"/>
      </w:rPr>
    </w:lvl>
  </w:abstractNum>
  <w:abstractNum w:abstractNumId="17" w15:restartNumberingAfterBreak="0">
    <w:nsid w:val="400417C4"/>
    <w:multiLevelType w:val="hybridMultilevel"/>
    <w:tmpl w:val="46127C74"/>
    <w:lvl w:ilvl="0" w:tplc="B65A516A">
      <w:start w:val="1"/>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21B40"/>
    <w:multiLevelType w:val="hybridMultilevel"/>
    <w:tmpl w:val="0B0C2E34"/>
    <w:lvl w:ilvl="0" w:tplc="F38A7614">
      <w:start w:val="1"/>
      <w:numFmt w:val="decimal"/>
      <w:lvlText w:val="Q%1."/>
      <w:lvlJc w:val="left"/>
      <w:pPr>
        <w:ind w:left="54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E282E"/>
    <w:multiLevelType w:val="hybridMultilevel"/>
    <w:tmpl w:val="496E577E"/>
    <w:lvl w:ilvl="0" w:tplc="8790386E">
      <w:start w:val="1"/>
      <w:numFmt w:val="upperLetter"/>
      <w:lvlText w:val="%1."/>
      <w:lvlJc w:val="left"/>
      <w:pPr>
        <w:ind w:left="720" w:hanging="360"/>
      </w:pPr>
      <w:rPr>
        <w:rFonts w:ascii="Times New (W1)" w:hAnsi="Times New (W1)"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273182"/>
    <w:multiLevelType w:val="hybridMultilevel"/>
    <w:tmpl w:val="B6AC570C"/>
    <w:lvl w:ilvl="0" w:tplc="DB7239B2">
      <w:start w:val="1"/>
      <w:numFmt w:val="upperLetter"/>
      <w:lvlText w:val="%1."/>
      <w:lvlJc w:val="left"/>
      <w:pPr>
        <w:ind w:left="1800" w:hanging="360"/>
      </w:pPr>
      <w:rPr>
        <w:rFonts w:ascii="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36917D6"/>
    <w:multiLevelType w:val="hybridMultilevel"/>
    <w:tmpl w:val="522A8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3E657A"/>
    <w:multiLevelType w:val="hybridMultilevel"/>
    <w:tmpl w:val="D758EC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22F7D"/>
    <w:multiLevelType w:val="hybridMultilevel"/>
    <w:tmpl w:val="435C7532"/>
    <w:lvl w:ilvl="0" w:tplc="A3E040FC">
      <w:start w:val="1"/>
      <w:numFmt w:val="upperLetter"/>
      <w:pStyle w:val="Heading2"/>
      <w:lvlText w:val="%1."/>
      <w:lvlJc w:val="center"/>
      <w:pPr>
        <w:ind w:left="4050" w:hanging="360"/>
      </w:pPr>
      <w:rPr>
        <w:rFonts w:ascii="Times New Roman Bold" w:hAnsi="Times New Roman Bold" w:hint="default"/>
        <w:b w:val="0"/>
        <w:i w:val="0"/>
        <w:color w:val="auto"/>
        <w:sz w:val="24"/>
      </w:r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24" w15:restartNumberingAfterBreak="0">
    <w:nsid w:val="61DE439A"/>
    <w:multiLevelType w:val="hybridMultilevel"/>
    <w:tmpl w:val="6D8CF5AC"/>
    <w:lvl w:ilvl="0" w:tplc="B99C434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264DE"/>
    <w:multiLevelType w:val="hybridMultilevel"/>
    <w:tmpl w:val="E7F40996"/>
    <w:lvl w:ilvl="0" w:tplc="D8421174">
      <w:start w:val="1"/>
      <w:numFmt w:val="bullet"/>
      <w:lvlText w:val=""/>
      <w:lvlJc w:val="left"/>
      <w:pPr>
        <w:tabs>
          <w:tab w:val="num" w:pos="1800"/>
        </w:tabs>
        <w:ind w:left="2160" w:hanging="360"/>
      </w:pPr>
      <w:rPr>
        <w:rFonts w:ascii="Symbol" w:hAnsi="Symbol" w:hint="default"/>
        <w:sz w:val="20"/>
        <w:szCs w:val="2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B7838B8"/>
    <w:multiLevelType w:val="hybridMultilevel"/>
    <w:tmpl w:val="2EE22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3CD489E"/>
    <w:multiLevelType w:val="hybridMultilevel"/>
    <w:tmpl w:val="79EE31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251C1A"/>
    <w:multiLevelType w:val="hybridMultilevel"/>
    <w:tmpl w:val="8EC6A3B8"/>
    <w:lvl w:ilvl="0" w:tplc="83EA2C44">
      <w:start w:val="1"/>
      <w:numFmt w:val="decimal"/>
      <w:lvlText w:val="%1."/>
      <w:lvlJc w:val="left"/>
      <w:pPr>
        <w:tabs>
          <w:tab w:val="num" w:pos="720"/>
        </w:tabs>
        <w:ind w:left="720" w:hanging="720"/>
      </w:pPr>
    </w:lvl>
    <w:lvl w:ilvl="1" w:tplc="71E84DA6">
      <w:start w:val="1"/>
      <w:numFmt w:val="decimal"/>
      <w:lvlText w:val="%2."/>
      <w:lvlJc w:val="left"/>
      <w:pPr>
        <w:tabs>
          <w:tab w:val="num" w:pos="1440"/>
        </w:tabs>
        <w:ind w:left="1440" w:hanging="720"/>
      </w:pPr>
    </w:lvl>
    <w:lvl w:ilvl="2" w:tplc="4D680756">
      <w:start w:val="1"/>
      <w:numFmt w:val="decimal"/>
      <w:lvlText w:val="%3."/>
      <w:lvlJc w:val="left"/>
      <w:pPr>
        <w:tabs>
          <w:tab w:val="num" w:pos="2160"/>
        </w:tabs>
        <w:ind w:left="2160" w:hanging="720"/>
      </w:pPr>
    </w:lvl>
    <w:lvl w:ilvl="3" w:tplc="CA3E5168">
      <w:start w:val="1"/>
      <w:numFmt w:val="decimal"/>
      <w:lvlText w:val="%4."/>
      <w:lvlJc w:val="left"/>
      <w:pPr>
        <w:tabs>
          <w:tab w:val="num" w:pos="2880"/>
        </w:tabs>
        <w:ind w:left="2880" w:hanging="720"/>
      </w:pPr>
    </w:lvl>
    <w:lvl w:ilvl="4" w:tplc="812E4DF4">
      <w:start w:val="1"/>
      <w:numFmt w:val="decimal"/>
      <w:lvlText w:val="%5."/>
      <w:lvlJc w:val="left"/>
      <w:pPr>
        <w:tabs>
          <w:tab w:val="num" w:pos="3600"/>
        </w:tabs>
        <w:ind w:left="3600" w:hanging="720"/>
      </w:pPr>
    </w:lvl>
    <w:lvl w:ilvl="5" w:tplc="F4A02886">
      <w:start w:val="1"/>
      <w:numFmt w:val="decimal"/>
      <w:lvlText w:val="%6."/>
      <w:lvlJc w:val="left"/>
      <w:pPr>
        <w:tabs>
          <w:tab w:val="num" w:pos="4320"/>
        </w:tabs>
        <w:ind w:left="4320" w:hanging="720"/>
      </w:pPr>
    </w:lvl>
    <w:lvl w:ilvl="6" w:tplc="FF365A22">
      <w:start w:val="1"/>
      <w:numFmt w:val="decimal"/>
      <w:lvlText w:val="%7."/>
      <w:lvlJc w:val="left"/>
      <w:pPr>
        <w:tabs>
          <w:tab w:val="num" w:pos="5040"/>
        </w:tabs>
        <w:ind w:left="5040" w:hanging="720"/>
      </w:pPr>
    </w:lvl>
    <w:lvl w:ilvl="7" w:tplc="60D08BB8">
      <w:start w:val="1"/>
      <w:numFmt w:val="decimal"/>
      <w:lvlText w:val="%8."/>
      <w:lvlJc w:val="left"/>
      <w:pPr>
        <w:tabs>
          <w:tab w:val="num" w:pos="5760"/>
        </w:tabs>
        <w:ind w:left="5760" w:hanging="720"/>
      </w:pPr>
    </w:lvl>
    <w:lvl w:ilvl="8" w:tplc="963E5FD0">
      <w:start w:val="1"/>
      <w:numFmt w:val="decimal"/>
      <w:lvlText w:val="%9."/>
      <w:lvlJc w:val="left"/>
      <w:pPr>
        <w:tabs>
          <w:tab w:val="num" w:pos="6480"/>
        </w:tabs>
        <w:ind w:left="6480" w:hanging="720"/>
      </w:pPr>
    </w:lvl>
  </w:abstractNum>
  <w:abstractNum w:abstractNumId="29" w15:restartNumberingAfterBreak="0">
    <w:nsid w:val="7AB41C02"/>
    <w:multiLevelType w:val="hybridMultilevel"/>
    <w:tmpl w:val="5CD4B120"/>
    <w:lvl w:ilvl="0" w:tplc="6062FC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B5D04F9"/>
    <w:multiLevelType w:val="hybridMultilevel"/>
    <w:tmpl w:val="7B96C9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2743E4"/>
    <w:multiLevelType w:val="hybridMultilevel"/>
    <w:tmpl w:val="76C25F98"/>
    <w:lvl w:ilvl="0" w:tplc="A5A8BB56">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23"/>
  </w:num>
  <w:num w:numId="4">
    <w:abstractNumId w:val="22"/>
  </w:num>
  <w:num w:numId="5">
    <w:abstractNumId w:val="27"/>
  </w:num>
  <w:num w:numId="6">
    <w:abstractNumId w:val="12"/>
  </w:num>
  <w:num w:numId="7">
    <w:abstractNumId w:val="26"/>
  </w:num>
  <w:num w:numId="8">
    <w:abstractNumId w:val="15"/>
  </w:num>
  <w:num w:numId="9">
    <w:abstractNumId w:val="2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1"/>
  </w:num>
  <w:num w:numId="30">
    <w:abstractNumId w:val="17"/>
  </w:num>
  <w:num w:numId="31">
    <w:abstractNumId w:val="18"/>
  </w:num>
  <w:num w:numId="32">
    <w:abstractNumId w:val="24"/>
  </w:num>
  <w:num w:numId="33">
    <w:abstractNumId w:val="13"/>
  </w:num>
  <w:num w:numId="34">
    <w:abstractNumId w:val="25"/>
  </w:num>
  <w:num w:numId="35">
    <w:abstractNumId w:val="10"/>
  </w:num>
  <w:num w:numId="36">
    <w:abstractNumId w:val="11"/>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CF7"/>
    <w:rsid w:val="00000391"/>
    <w:rsid w:val="00001441"/>
    <w:rsid w:val="00001E45"/>
    <w:rsid w:val="00002FF6"/>
    <w:rsid w:val="0000353D"/>
    <w:rsid w:val="000035E2"/>
    <w:rsid w:val="00003C9F"/>
    <w:rsid w:val="00004455"/>
    <w:rsid w:val="000047A6"/>
    <w:rsid w:val="000048A7"/>
    <w:rsid w:val="00006498"/>
    <w:rsid w:val="00006595"/>
    <w:rsid w:val="00006ED3"/>
    <w:rsid w:val="000119DD"/>
    <w:rsid w:val="00012407"/>
    <w:rsid w:val="00012FA0"/>
    <w:rsid w:val="000134E5"/>
    <w:rsid w:val="00013690"/>
    <w:rsid w:val="000142D3"/>
    <w:rsid w:val="00014381"/>
    <w:rsid w:val="00014720"/>
    <w:rsid w:val="0001491A"/>
    <w:rsid w:val="00014D54"/>
    <w:rsid w:val="000157EE"/>
    <w:rsid w:val="0001585B"/>
    <w:rsid w:val="000165AF"/>
    <w:rsid w:val="000169AF"/>
    <w:rsid w:val="00021EC8"/>
    <w:rsid w:val="0002222C"/>
    <w:rsid w:val="00022C9D"/>
    <w:rsid w:val="00023475"/>
    <w:rsid w:val="000236EF"/>
    <w:rsid w:val="00023A7B"/>
    <w:rsid w:val="00023D60"/>
    <w:rsid w:val="00024A9E"/>
    <w:rsid w:val="00025124"/>
    <w:rsid w:val="00025FE3"/>
    <w:rsid w:val="0002661F"/>
    <w:rsid w:val="000266C4"/>
    <w:rsid w:val="000270A8"/>
    <w:rsid w:val="00027408"/>
    <w:rsid w:val="00030411"/>
    <w:rsid w:val="0003041D"/>
    <w:rsid w:val="0003043C"/>
    <w:rsid w:val="0003053F"/>
    <w:rsid w:val="0003077A"/>
    <w:rsid w:val="00030BBF"/>
    <w:rsid w:val="00031558"/>
    <w:rsid w:val="00031CB3"/>
    <w:rsid w:val="0003291C"/>
    <w:rsid w:val="000334A3"/>
    <w:rsid w:val="00033F4A"/>
    <w:rsid w:val="0003410B"/>
    <w:rsid w:val="000341BE"/>
    <w:rsid w:val="000342A5"/>
    <w:rsid w:val="000353C1"/>
    <w:rsid w:val="00035649"/>
    <w:rsid w:val="000357F7"/>
    <w:rsid w:val="00036158"/>
    <w:rsid w:val="0003729E"/>
    <w:rsid w:val="00037B5C"/>
    <w:rsid w:val="00037BDF"/>
    <w:rsid w:val="0004055A"/>
    <w:rsid w:val="00041F2E"/>
    <w:rsid w:val="000427AD"/>
    <w:rsid w:val="0004347D"/>
    <w:rsid w:val="000436EE"/>
    <w:rsid w:val="00044B8C"/>
    <w:rsid w:val="000465E5"/>
    <w:rsid w:val="00047DED"/>
    <w:rsid w:val="00050BAA"/>
    <w:rsid w:val="00050DD0"/>
    <w:rsid w:val="0005232F"/>
    <w:rsid w:val="00052423"/>
    <w:rsid w:val="00052902"/>
    <w:rsid w:val="00052A58"/>
    <w:rsid w:val="00052BE3"/>
    <w:rsid w:val="0005568D"/>
    <w:rsid w:val="000564B1"/>
    <w:rsid w:val="000572E6"/>
    <w:rsid w:val="000577D5"/>
    <w:rsid w:val="0005788D"/>
    <w:rsid w:val="00057AA5"/>
    <w:rsid w:val="00057C4C"/>
    <w:rsid w:val="0006010B"/>
    <w:rsid w:val="00060782"/>
    <w:rsid w:val="00061C81"/>
    <w:rsid w:val="00062E53"/>
    <w:rsid w:val="000636A2"/>
    <w:rsid w:val="00063976"/>
    <w:rsid w:val="0006586C"/>
    <w:rsid w:val="00066323"/>
    <w:rsid w:val="00066E74"/>
    <w:rsid w:val="00066EFB"/>
    <w:rsid w:val="00070E70"/>
    <w:rsid w:val="000715DE"/>
    <w:rsid w:val="00071A45"/>
    <w:rsid w:val="00071B8E"/>
    <w:rsid w:val="00072ACE"/>
    <w:rsid w:val="00072BE9"/>
    <w:rsid w:val="00072D43"/>
    <w:rsid w:val="000732B6"/>
    <w:rsid w:val="00073886"/>
    <w:rsid w:val="00073C59"/>
    <w:rsid w:val="00074511"/>
    <w:rsid w:val="000745E3"/>
    <w:rsid w:val="00074637"/>
    <w:rsid w:val="000753F6"/>
    <w:rsid w:val="00075549"/>
    <w:rsid w:val="00075F60"/>
    <w:rsid w:val="0007644B"/>
    <w:rsid w:val="000770EC"/>
    <w:rsid w:val="00077427"/>
    <w:rsid w:val="00081141"/>
    <w:rsid w:val="0008144B"/>
    <w:rsid w:val="000819EB"/>
    <w:rsid w:val="00081B57"/>
    <w:rsid w:val="000820F2"/>
    <w:rsid w:val="000843A4"/>
    <w:rsid w:val="00084715"/>
    <w:rsid w:val="00084845"/>
    <w:rsid w:val="00085CE1"/>
    <w:rsid w:val="000860D6"/>
    <w:rsid w:val="000867DD"/>
    <w:rsid w:val="0008774A"/>
    <w:rsid w:val="00087780"/>
    <w:rsid w:val="000877F7"/>
    <w:rsid w:val="00090203"/>
    <w:rsid w:val="000905D9"/>
    <w:rsid w:val="000911AD"/>
    <w:rsid w:val="00091F38"/>
    <w:rsid w:val="00092805"/>
    <w:rsid w:val="00093944"/>
    <w:rsid w:val="00094989"/>
    <w:rsid w:val="00094A02"/>
    <w:rsid w:val="00094D16"/>
    <w:rsid w:val="00095475"/>
    <w:rsid w:val="00095612"/>
    <w:rsid w:val="00096734"/>
    <w:rsid w:val="000969C3"/>
    <w:rsid w:val="00097BC8"/>
    <w:rsid w:val="00097E5E"/>
    <w:rsid w:val="000A026D"/>
    <w:rsid w:val="000A092F"/>
    <w:rsid w:val="000A0CF4"/>
    <w:rsid w:val="000A1032"/>
    <w:rsid w:val="000A18B8"/>
    <w:rsid w:val="000A1D01"/>
    <w:rsid w:val="000A29E4"/>
    <w:rsid w:val="000A2F82"/>
    <w:rsid w:val="000A370D"/>
    <w:rsid w:val="000A37D4"/>
    <w:rsid w:val="000A525B"/>
    <w:rsid w:val="000A5BD9"/>
    <w:rsid w:val="000A6C6D"/>
    <w:rsid w:val="000A6F34"/>
    <w:rsid w:val="000B001F"/>
    <w:rsid w:val="000B090B"/>
    <w:rsid w:val="000B0EBB"/>
    <w:rsid w:val="000B2E48"/>
    <w:rsid w:val="000B398E"/>
    <w:rsid w:val="000B3A66"/>
    <w:rsid w:val="000B4011"/>
    <w:rsid w:val="000B48CA"/>
    <w:rsid w:val="000B4EC8"/>
    <w:rsid w:val="000B59A6"/>
    <w:rsid w:val="000B6022"/>
    <w:rsid w:val="000B644E"/>
    <w:rsid w:val="000C0ABA"/>
    <w:rsid w:val="000C0FF8"/>
    <w:rsid w:val="000C13BD"/>
    <w:rsid w:val="000C1AA0"/>
    <w:rsid w:val="000C1BE9"/>
    <w:rsid w:val="000C1C65"/>
    <w:rsid w:val="000C30F3"/>
    <w:rsid w:val="000C3240"/>
    <w:rsid w:val="000C33EB"/>
    <w:rsid w:val="000C3BC2"/>
    <w:rsid w:val="000C5E82"/>
    <w:rsid w:val="000C68F2"/>
    <w:rsid w:val="000C724B"/>
    <w:rsid w:val="000C78D9"/>
    <w:rsid w:val="000C7CCD"/>
    <w:rsid w:val="000C7EB0"/>
    <w:rsid w:val="000D03FC"/>
    <w:rsid w:val="000D1825"/>
    <w:rsid w:val="000D1D42"/>
    <w:rsid w:val="000D1F01"/>
    <w:rsid w:val="000D200D"/>
    <w:rsid w:val="000D2A35"/>
    <w:rsid w:val="000D3C8B"/>
    <w:rsid w:val="000D46A0"/>
    <w:rsid w:val="000D6536"/>
    <w:rsid w:val="000D69E3"/>
    <w:rsid w:val="000D6C67"/>
    <w:rsid w:val="000D6FC5"/>
    <w:rsid w:val="000D723B"/>
    <w:rsid w:val="000D7507"/>
    <w:rsid w:val="000E0CE7"/>
    <w:rsid w:val="000E14E3"/>
    <w:rsid w:val="000E233A"/>
    <w:rsid w:val="000E3026"/>
    <w:rsid w:val="000E312D"/>
    <w:rsid w:val="000E3331"/>
    <w:rsid w:val="000E3CC5"/>
    <w:rsid w:val="000E51C5"/>
    <w:rsid w:val="000E6908"/>
    <w:rsid w:val="000F067A"/>
    <w:rsid w:val="000F1016"/>
    <w:rsid w:val="000F11E3"/>
    <w:rsid w:val="000F14A5"/>
    <w:rsid w:val="000F1508"/>
    <w:rsid w:val="000F1AAD"/>
    <w:rsid w:val="000F1B4D"/>
    <w:rsid w:val="000F1D41"/>
    <w:rsid w:val="000F1FEB"/>
    <w:rsid w:val="000F20C4"/>
    <w:rsid w:val="000F27D0"/>
    <w:rsid w:val="000F3C1C"/>
    <w:rsid w:val="000F445C"/>
    <w:rsid w:val="000F44F3"/>
    <w:rsid w:val="000F5529"/>
    <w:rsid w:val="000F5CEA"/>
    <w:rsid w:val="000F645F"/>
    <w:rsid w:val="000F6879"/>
    <w:rsid w:val="000F7198"/>
    <w:rsid w:val="000F72C1"/>
    <w:rsid w:val="000F7D70"/>
    <w:rsid w:val="00100506"/>
    <w:rsid w:val="00101E6B"/>
    <w:rsid w:val="001027CC"/>
    <w:rsid w:val="00102C67"/>
    <w:rsid w:val="0010320D"/>
    <w:rsid w:val="001033B9"/>
    <w:rsid w:val="001034B4"/>
    <w:rsid w:val="0010359F"/>
    <w:rsid w:val="00104C64"/>
    <w:rsid w:val="001055CE"/>
    <w:rsid w:val="00105773"/>
    <w:rsid w:val="0010671F"/>
    <w:rsid w:val="00107F49"/>
    <w:rsid w:val="00110405"/>
    <w:rsid w:val="00110A8E"/>
    <w:rsid w:val="00111B2B"/>
    <w:rsid w:val="00111FB2"/>
    <w:rsid w:val="00112058"/>
    <w:rsid w:val="00114F35"/>
    <w:rsid w:val="00115A50"/>
    <w:rsid w:val="0011642D"/>
    <w:rsid w:val="00116770"/>
    <w:rsid w:val="00116EA8"/>
    <w:rsid w:val="001178BC"/>
    <w:rsid w:val="001178DC"/>
    <w:rsid w:val="00117ADE"/>
    <w:rsid w:val="0012086E"/>
    <w:rsid w:val="001214CD"/>
    <w:rsid w:val="0012186D"/>
    <w:rsid w:val="00121C7F"/>
    <w:rsid w:val="00121D0B"/>
    <w:rsid w:val="00122CE7"/>
    <w:rsid w:val="00124160"/>
    <w:rsid w:val="00124486"/>
    <w:rsid w:val="001248BE"/>
    <w:rsid w:val="001254AD"/>
    <w:rsid w:val="00125B98"/>
    <w:rsid w:val="00125EA9"/>
    <w:rsid w:val="001264D8"/>
    <w:rsid w:val="001267B8"/>
    <w:rsid w:val="00126C9B"/>
    <w:rsid w:val="00126E6B"/>
    <w:rsid w:val="00131800"/>
    <w:rsid w:val="00132634"/>
    <w:rsid w:val="00132A38"/>
    <w:rsid w:val="00134125"/>
    <w:rsid w:val="001343BF"/>
    <w:rsid w:val="00134D9C"/>
    <w:rsid w:val="00134F1A"/>
    <w:rsid w:val="00135856"/>
    <w:rsid w:val="00136717"/>
    <w:rsid w:val="001370AE"/>
    <w:rsid w:val="00137DDC"/>
    <w:rsid w:val="001405EC"/>
    <w:rsid w:val="001410AC"/>
    <w:rsid w:val="001414B1"/>
    <w:rsid w:val="001415DA"/>
    <w:rsid w:val="001415ED"/>
    <w:rsid w:val="00142141"/>
    <w:rsid w:val="0014466A"/>
    <w:rsid w:val="00144848"/>
    <w:rsid w:val="001455A1"/>
    <w:rsid w:val="00145FAA"/>
    <w:rsid w:val="00146545"/>
    <w:rsid w:val="00146A36"/>
    <w:rsid w:val="00146B43"/>
    <w:rsid w:val="001471C9"/>
    <w:rsid w:val="001474DF"/>
    <w:rsid w:val="0015107E"/>
    <w:rsid w:val="00151294"/>
    <w:rsid w:val="001523E6"/>
    <w:rsid w:val="001528DF"/>
    <w:rsid w:val="00152DA0"/>
    <w:rsid w:val="00153958"/>
    <w:rsid w:val="0015542B"/>
    <w:rsid w:val="001558F1"/>
    <w:rsid w:val="00155C9A"/>
    <w:rsid w:val="00156621"/>
    <w:rsid w:val="0015677E"/>
    <w:rsid w:val="001569D1"/>
    <w:rsid w:val="001570CE"/>
    <w:rsid w:val="00157701"/>
    <w:rsid w:val="00157A5D"/>
    <w:rsid w:val="001606EA"/>
    <w:rsid w:val="00160760"/>
    <w:rsid w:val="00161A56"/>
    <w:rsid w:val="001624C4"/>
    <w:rsid w:val="0016269F"/>
    <w:rsid w:val="00162866"/>
    <w:rsid w:val="00162B4F"/>
    <w:rsid w:val="00162DA7"/>
    <w:rsid w:val="001649FB"/>
    <w:rsid w:val="00164FF5"/>
    <w:rsid w:val="00165BFC"/>
    <w:rsid w:val="00165CA2"/>
    <w:rsid w:val="00165EF9"/>
    <w:rsid w:val="001672B8"/>
    <w:rsid w:val="00167781"/>
    <w:rsid w:val="00167C3D"/>
    <w:rsid w:val="00170668"/>
    <w:rsid w:val="00171211"/>
    <w:rsid w:val="0017143B"/>
    <w:rsid w:val="00171584"/>
    <w:rsid w:val="001716D1"/>
    <w:rsid w:val="0017202C"/>
    <w:rsid w:val="001743F6"/>
    <w:rsid w:val="00174EDB"/>
    <w:rsid w:val="001752A3"/>
    <w:rsid w:val="00175D5A"/>
    <w:rsid w:val="00175FEB"/>
    <w:rsid w:val="0017626F"/>
    <w:rsid w:val="00176448"/>
    <w:rsid w:val="001767C1"/>
    <w:rsid w:val="0018008C"/>
    <w:rsid w:val="001809DD"/>
    <w:rsid w:val="00180EE8"/>
    <w:rsid w:val="0018139F"/>
    <w:rsid w:val="00181948"/>
    <w:rsid w:val="00182BB5"/>
    <w:rsid w:val="00182EC1"/>
    <w:rsid w:val="00183CAF"/>
    <w:rsid w:val="0018452F"/>
    <w:rsid w:val="001849F5"/>
    <w:rsid w:val="00185084"/>
    <w:rsid w:val="00185985"/>
    <w:rsid w:val="00185C59"/>
    <w:rsid w:val="001862E1"/>
    <w:rsid w:val="00187C91"/>
    <w:rsid w:val="001902ED"/>
    <w:rsid w:val="001903C9"/>
    <w:rsid w:val="00192B38"/>
    <w:rsid w:val="0019373C"/>
    <w:rsid w:val="00193E8A"/>
    <w:rsid w:val="00194531"/>
    <w:rsid w:val="00194C04"/>
    <w:rsid w:val="00196C8C"/>
    <w:rsid w:val="001970EA"/>
    <w:rsid w:val="001973F5"/>
    <w:rsid w:val="00197AEC"/>
    <w:rsid w:val="001A0119"/>
    <w:rsid w:val="001A03E2"/>
    <w:rsid w:val="001A0E6C"/>
    <w:rsid w:val="001A2488"/>
    <w:rsid w:val="001A26D6"/>
    <w:rsid w:val="001A27F7"/>
    <w:rsid w:val="001A2A0C"/>
    <w:rsid w:val="001A2B0D"/>
    <w:rsid w:val="001A2E16"/>
    <w:rsid w:val="001A4BE1"/>
    <w:rsid w:val="001A515E"/>
    <w:rsid w:val="001A55B2"/>
    <w:rsid w:val="001A5D6E"/>
    <w:rsid w:val="001A61AE"/>
    <w:rsid w:val="001A6C38"/>
    <w:rsid w:val="001A6EA3"/>
    <w:rsid w:val="001A7F5D"/>
    <w:rsid w:val="001B006B"/>
    <w:rsid w:val="001B15C1"/>
    <w:rsid w:val="001B16A5"/>
    <w:rsid w:val="001B247B"/>
    <w:rsid w:val="001B26BE"/>
    <w:rsid w:val="001B2A96"/>
    <w:rsid w:val="001B449D"/>
    <w:rsid w:val="001B4FFE"/>
    <w:rsid w:val="001B60CE"/>
    <w:rsid w:val="001B6F0D"/>
    <w:rsid w:val="001C033D"/>
    <w:rsid w:val="001C0526"/>
    <w:rsid w:val="001C17E1"/>
    <w:rsid w:val="001C199B"/>
    <w:rsid w:val="001C1CC2"/>
    <w:rsid w:val="001C280D"/>
    <w:rsid w:val="001C3EA4"/>
    <w:rsid w:val="001C52BA"/>
    <w:rsid w:val="001C539B"/>
    <w:rsid w:val="001C6357"/>
    <w:rsid w:val="001C6C32"/>
    <w:rsid w:val="001C7318"/>
    <w:rsid w:val="001C7D08"/>
    <w:rsid w:val="001D0047"/>
    <w:rsid w:val="001D03E9"/>
    <w:rsid w:val="001D0412"/>
    <w:rsid w:val="001D0A20"/>
    <w:rsid w:val="001D1D84"/>
    <w:rsid w:val="001D29DA"/>
    <w:rsid w:val="001D3617"/>
    <w:rsid w:val="001D4398"/>
    <w:rsid w:val="001D45F9"/>
    <w:rsid w:val="001D473B"/>
    <w:rsid w:val="001D4848"/>
    <w:rsid w:val="001D53DC"/>
    <w:rsid w:val="001D5BA7"/>
    <w:rsid w:val="001D6585"/>
    <w:rsid w:val="001D6DBB"/>
    <w:rsid w:val="001D7099"/>
    <w:rsid w:val="001D7210"/>
    <w:rsid w:val="001D75AD"/>
    <w:rsid w:val="001E0771"/>
    <w:rsid w:val="001E1751"/>
    <w:rsid w:val="001E25B5"/>
    <w:rsid w:val="001E33DB"/>
    <w:rsid w:val="001E38CA"/>
    <w:rsid w:val="001E6653"/>
    <w:rsid w:val="001E72E7"/>
    <w:rsid w:val="001E7A3F"/>
    <w:rsid w:val="001E7F6C"/>
    <w:rsid w:val="001F1446"/>
    <w:rsid w:val="001F1495"/>
    <w:rsid w:val="001F1966"/>
    <w:rsid w:val="001F1BE3"/>
    <w:rsid w:val="001F1BE9"/>
    <w:rsid w:val="001F2258"/>
    <w:rsid w:val="001F2517"/>
    <w:rsid w:val="001F2727"/>
    <w:rsid w:val="001F2E71"/>
    <w:rsid w:val="001F3624"/>
    <w:rsid w:val="001F36DE"/>
    <w:rsid w:val="001F3D29"/>
    <w:rsid w:val="001F3DC5"/>
    <w:rsid w:val="001F4158"/>
    <w:rsid w:val="001F45CB"/>
    <w:rsid w:val="001F60A1"/>
    <w:rsid w:val="001F652F"/>
    <w:rsid w:val="001F7D5C"/>
    <w:rsid w:val="001F7D71"/>
    <w:rsid w:val="002002A5"/>
    <w:rsid w:val="00200A3D"/>
    <w:rsid w:val="00200D76"/>
    <w:rsid w:val="00200F29"/>
    <w:rsid w:val="00201548"/>
    <w:rsid w:val="002016E7"/>
    <w:rsid w:val="00201770"/>
    <w:rsid w:val="002018BC"/>
    <w:rsid w:val="002024F8"/>
    <w:rsid w:val="00202D64"/>
    <w:rsid w:val="0020384C"/>
    <w:rsid w:val="00203866"/>
    <w:rsid w:val="00204486"/>
    <w:rsid w:val="002046FB"/>
    <w:rsid w:val="002058F4"/>
    <w:rsid w:val="00206754"/>
    <w:rsid w:val="00206D3D"/>
    <w:rsid w:val="00207151"/>
    <w:rsid w:val="0021153C"/>
    <w:rsid w:val="00211915"/>
    <w:rsid w:val="0021307D"/>
    <w:rsid w:val="00214092"/>
    <w:rsid w:val="002145FC"/>
    <w:rsid w:val="00215A2F"/>
    <w:rsid w:val="00215F16"/>
    <w:rsid w:val="0022087F"/>
    <w:rsid w:val="00220E44"/>
    <w:rsid w:val="002227D4"/>
    <w:rsid w:val="002236F2"/>
    <w:rsid w:val="00223F41"/>
    <w:rsid w:val="002247D2"/>
    <w:rsid w:val="0022571C"/>
    <w:rsid w:val="0022587F"/>
    <w:rsid w:val="002259CF"/>
    <w:rsid w:val="00225F8C"/>
    <w:rsid w:val="0022686F"/>
    <w:rsid w:val="00226F17"/>
    <w:rsid w:val="002272EA"/>
    <w:rsid w:val="002309F6"/>
    <w:rsid w:val="00230EFB"/>
    <w:rsid w:val="00231684"/>
    <w:rsid w:val="00231A79"/>
    <w:rsid w:val="00231FD8"/>
    <w:rsid w:val="00232A76"/>
    <w:rsid w:val="00233AB2"/>
    <w:rsid w:val="00234521"/>
    <w:rsid w:val="002349D7"/>
    <w:rsid w:val="00235B71"/>
    <w:rsid w:val="00236B86"/>
    <w:rsid w:val="002373E9"/>
    <w:rsid w:val="002406FC"/>
    <w:rsid w:val="00240945"/>
    <w:rsid w:val="00240FC4"/>
    <w:rsid w:val="00242892"/>
    <w:rsid w:val="00242AEA"/>
    <w:rsid w:val="002439EA"/>
    <w:rsid w:val="00243C24"/>
    <w:rsid w:val="002441C5"/>
    <w:rsid w:val="00244573"/>
    <w:rsid w:val="00245046"/>
    <w:rsid w:val="002454D3"/>
    <w:rsid w:val="00245503"/>
    <w:rsid w:val="00245A89"/>
    <w:rsid w:val="00246485"/>
    <w:rsid w:val="00246CD9"/>
    <w:rsid w:val="002476C8"/>
    <w:rsid w:val="00251D46"/>
    <w:rsid w:val="00252ABA"/>
    <w:rsid w:val="002538A4"/>
    <w:rsid w:val="00253F48"/>
    <w:rsid w:val="00254101"/>
    <w:rsid w:val="0025410F"/>
    <w:rsid w:val="00255416"/>
    <w:rsid w:val="002558B3"/>
    <w:rsid w:val="00256348"/>
    <w:rsid w:val="00256FEC"/>
    <w:rsid w:val="002573A2"/>
    <w:rsid w:val="00257800"/>
    <w:rsid w:val="00260D63"/>
    <w:rsid w:val="002610A8"/>
    <w:rsid w:val="00262C7B"/>
    <w:rsid w:val="0026354E"/>
    <w:rsid w:val="00263CE7"/>
    <w:rsid w:val="00263DA4"/>
    <w:rsid w:val="00265698"/>
    <w:rsid w:val="00265C92"/>
    <w:rsid w:val="0026668C"/>
    <w:rsid w:val="0026722A"/>
    <w:rsid w:val="00270641"/>
    <w:rsid w:val="00270ADB"/>
    <w:rsid w:val="002729A2"/>
    <w:rsid w:val="00273888"/>
    <w:rsid w:val="00274F7B"/>
    <w:rsid w:val="00275670"/>
    <w:rsid w:val="00275E31"/>
    <w:rsid w:val="00276548"/>
    <w:rsid w:val="002765F7"/>
    <w:rsid w:val="00276B7F"/>
    <w:rsid w:val="0027798B"/>
    <w:rsid w:val="00277C69"/>
    <w:rsid w:val="002801D5"/>
    <w:rsid w:val="002807DD"/>
    <w:rsid w:val="002809DA"/>
    <w:rsid w:val="002811B1"/>
    <w:rsid w:val="002815E6"/>
    <w:rsid w:val="00281611"/>
    <w:rsid w:val="0028185D"/>
    <w:rsid w:val="00282EEA"/>
    <w:rsid w:val="0028358E"/>
    <w:rsid w:val="002836E5"/>
    <w:rsid w:val="00284B53"/>
    <w:rsid w:val="002853AD"/>
    <w:rsid w:val="00286200"/>
    <w:rsid w:val="00286402"/>
    <w:rsid w:val="002868B1"/>
    <w:rsid w:val="00286C9D"/>
    <w:rsid w:val="0028762B"/>
    <w:rsid w:val="002877ED"/>
    <w:rsid w:val="0029150E"/>
    <w:rsid w:val="002916E6"/>
    <w:rsid w:val="00292680"/>
    <w:rsid w:val="00293AB4"/>
    <w:rsid w:val="002940AB"/>
    <w:rsid w:val="00294774"/>
    <w:rsid w:val="00294F71"/>
    <w:rsid w:val="00295AB1"/>
    <w:rsid w:val="00295C42"/>
    <w:rsid w:val="0029780E"/>
    <w:rsid w:val="002A0840"/>
    <w:rsid w:val="002A114D"/>
    <w:rsid w:val="002A1310"/>
    <w:rsid w:val="002A25D5"/>
    <w:rsid w:val="002A3043"/>
    <w:rsid w:val="002A3304"/>
    <w:rsid w:val="002A4D3D"/>
    <w:rsid w:val="002A58A4"/>
    <w:rsid w:val="002A6992"/>
    <w:rsid w:val="002A7E18"/>
    <w:rsid w:val="002B0ECD"/>
    <w:rsid w:val="002B15D4"/>
    <w:rsid w:val="002B28B5"/>
    <w:rsid w:val="002B2CB8"/>
    <w:rsid w:val="002B41BF"/>
    <w:rsid w:val="002B546C"/>
    <w:rsid w:val="002B61D6"/>
    <w:rsid w:val="002C06E7"/>
    <w:rsid w:val="002C18BB"/>
    <w:rsid w:val="002C1DF4"/>
    <w:rsid w:val="002C2179"/>
    <w:rsid w:val="002C3D63"/>
    <w:rsid w:val="002C3ED7"/>
    <w:rsid w:val="002C3FE5"/>
    <w:rsid w:val="002C4060"/>
    <w:rsid w:val="002C4FBF"/>
    <w:rsid w:val="002C561F"/>
    <w:rsid w:val="002C65C0"/>
    <w:rsid w:val="002C6B7E"/>
    <w:rsid w:val="002C6E2E"/>
    <w:rsid w:val="002C6EE5"/>
    <w:rsid w:val="002C762D"/>
    <w:rsid w:val="002C7D8C"/>
    <w:rsid w:val="002C7EFE"/>
    <w:rsid w:val="002C7FB8"/>
    <w:rsid w:val="002D07D2"/>
    <w:rsid w:val="002D1303"/>
    <w:rsid w:val="002D1557"/>
    <w:rsid w:val="002D15FA"/>
    <w:rsid w:val="002D1EBB"/>
    <w:rsid w:val="002D2EAA"/>
    <w:rsid w:val="002D467E"/>
    <w:rsid w:val="002D4758"/>
    <w:rsid w:val="002D70AB"/>
    <w:rsid w:val="002D74BD"/>
    <w:rsid w:val="002E06A9"/>
    <w:rsid w:val="002E2F45"/>
    <w:rsid w:val="002E3B5F"/>
    <w:rsid w:val="002E4711"/>
    <w:rsid w:val="002E4E10"/>
    <w:rsid w:val="002E5AAF"/>
    <w:rsid w:val="002E637F"/>
    <w:rsid w:val="002E7AAC"/>
    <w:rsid w:val="002E7BDF"/>
    <w:rsid w:val="002E7CEF"/>
    <w:rsid w:val="002F156F"/>
    <w:rsid w:val="002F165F"/>
    <w:rsid w:val="002F1C0A"/>
    <w:rsid w:val="002F2617"/>
    <w:rsid w:val="002F2736"/>
    <w:rsid w:val="002F2C3E"/>
    <w:rsid w:val="002F2CF6"/>
    <w:rsid w:val="002F3511"/>
    <w:rsid w:val="002F36DC"/>
    <w:rsid w:val="002F503D"/>
    <w:rsid w:val="002F588C"/>
    <w:rsid w:val="002F6173"/>
    <w:rsid w:val="002F6F8A"/>
    <w:rsid w:val="002F6F8B"/>
    <w:rsid w:val="002F7619"/>
    <w:rsid w:val="002F7AFD"/>
    <w:rsid w:val="002F7B66"/>
    <w:rsid w:val="002F7F5F"/>
    <w:rsid w:val="003004F0"/>
    <w:rsid w:val="003007C2"/>
    <w:rsid w:val="0030113C"/>
    <w:rsid w:val="0030124E"/>
    <w:rsid w:val="00301316"/>
    <w:rsid w:val="003014D3"/>
    <w:rsid w:val="0030170B"/>
    <w:rsid w:val="00301D39"/>
    <w:rsid w:val="00302211"/>
    <w:rsid w:val="00302B87"/>
    <w:rsid w:val="003035F5"/>
    <w:rsid w:val="003038F9"/>
    <w:rsid w:val="003041D4"/>
    <w:rsid w:val="00304BA1"/>
    <w:rsid w:val="003053F6"/>
    <w:rsid w:val="00305CD1"/>
    <w:rsid w:val="00305D22"/>
    <w:rsid w:val="00306717"/>
    <w:rsid w:val="00307371"/>
    <w:rsid w:val="00307D73"/>
    <w:rsid w:val="00310150"/>
    <w:rsid w:val="003114BE"/>
    <w:rsid w:val="00311A30"/>
    <w:rsid w:val="00311A96"/>
    <w:rsid w:val="00311FCD"/>
    <w:rsid w:val="003121A5"/>
    <w:rsid w:val="003122D3"/>
    <w:rsid w:val="00312DCF"/>
    <w:rsid w:val="00313B05"/>
    <w:rsid w:val="003148C4"/>
    <w:rsid w:val="00315E3C"/>
    <w:rsid w:val="00316240"/>
    <w:rsid w:val="0031626F"/>
    <w:rsid w:val="0031694F"/>
    <w:rsid w:val="00317085"/>
    <w:rsid w:val="0031738D"/>
    <w:rsid w:val="00317BF2"/>
    <w:rsid w:val="00320929"/>
    <w:rsid w:val="00320EE7"/>
    <w:rsid w:val="00320F47"/>
    <w:rsid w:val="00320F7F"/>
    <w:rsid w:val="00321E0C"/>
    <w:rsid w:val="003221FB"/>
    <w:rsid w:val="00322431"/>
    <w:rsid w:val="003236F6"/>
    <w:rsid w:val="00323A0A"/>
    <w:rsid w:val="00325595"/>
    <w:rsid w:val="00326A20"/>
    <w:rsid w:val="00326B0A"/>
    <w:rsid w:val="003277C4"/>
    <w:rsid w:val="00330528"/>
    <w:rsid w:val="00330D8B"/>
    <w:rsid w:val="003311F3"/>
    <w:rsid w:val="00332A3F"/>
    <w:rsid w:val="00333E24"/>
    <w:rsid w:val="003340BE"/>
    <w:rsid w:val="00335019"/>
    <w:rsid w:val="003353BA"/>
    <w:rsid w:val="003361E0"/>
    <w:rsid w:val="003368AF"/>
    <w:rsid w:val="00336FF3"/>
    <w:rsid w:val="0033719C"/>
    <w:rsid w:val="00337F22"/>
    <w:rsid w:val="003401B3"/>
    <w:rsid w:val="00340691"/>
    <w:rsid w:val="00340BFA"/>
    <w:rsid w:val="00341E5D"/>
    <w:rsid w:val="003427E4"/>
    <w:rsid w:val="00342B64"/>
    <w:rsid w:val="00342DD0"/>
    <w:rsid w:val="00343ACA"/>
    <w:rsid w:val="00344301"/>
    <w:rsid w:val="00344841"/>
    <w:rsid w:val="00344D30"/>
    <w:rsid w:val="0034577A"/>
    <w:rsid w:val="0034653A"/>
    <w:rsid w:val="00346F10"/>
    <w:rsid w:val="0034738F"/>
    <w:rsid w:val="00347B49"/>
    <w:rsid w:val="00350AC6"/>
    <w:rsid w:val="0035288F"/>
    <w:rsid w:val="00352DB7"/>
    <w:rsid w:val="00353DC2"/>
    <w:rsid w:val="0035418A"/>
    <w:rsid w:val="00354E68"/>
    <w:rsid w:val="00357023"/>
    <w:rsid w:val="00357204"/>
    <w:rsid w:val="003575A7"/>
    <w:rsid w:val="003577C6"/>
    <w:rsid w:val="00357A13"/>
    <w:rsid w:val="00360299"/>
    <w:rsid w:val="0036079F"/>
    <w:rsid w:val="003617D4"/>
    <w:rsid w:val="0036234F"/>
    <w:rsid w:val="00362C46"/>
    <w:rsid w:val="00363BCE"/>
    <w:rsid w:val="003643E3"/>
    <w:rsid w:val="00364C0C"/>
    <w:rsid w:val="00365C62"/>
    <w:rsid w:val="003702FB"/>
    <w:rsid w:val="00370677"/>
    <w:rsid w:val="00370D36"/>
    <w:rsid w:val="00372346"/>
    <w:rsid w:val="003728DE"/>
    <w:rsid w:val="00373930"/>
    <w:rsid w:val="00374510"/>
    <w:rsid w:val="00374E98"/>
    <w:rsid w:val="003755C4"/>
    <w:rsid w:val="00376F25"/>
    <w:rsid w:val="00376F73"/>
    <w:rsid w:val="003778C4"/>
    <w:rsid w:val="003804C7"/>
    <w:rsid w:val="0038084D"/>
    <w:rsid w:val="00380897"/>
    <w:rsid w:val="00380BC0"/>
    <w:rsid w:val="00380D42"/>
    <w:rsid w:val="003839E0"/>
    <w:rsid w:val="003841E1"/>
    <w:rsid w:val="00384588"/>
    <w:rsid w:val="003901D3"/>
    <w:rsid w:val="00390366"/>
    <w:rsid w:val="0039076A"/>
    <w:rsid w:val="003907DB"/>
    <w:rsid w:val="00390EE1"/>
    <w:rsid w:val="0039193C"/>
    <w:rsid w:val="00392159"/>
    <w:rsid w:val="003923BE"/>
    <w:rsid w:val="00392A62"/>
    <w:rsid w:val="00392CE0"/>
    <w:rsid w:val="003944F6"/>
    <w:rsid w:val="0039546E"/>
    <w:rsid w:val="00397D94"/>
    <w:rsid w:val="003A17A6"/>
    <w:rsid w:val="003A1C1F"/>
    <w:rsid w:val="003A1D00"/>
    <w:rsid w:val="003A239D"/>
    <w:rsid w:val="003A2592"/>
    <w:rsid w:val="003A2D85"/>
    <w:rsid w:val="003A32FD"/>
    <w:rsid w:val="003A36E8"/>
    <w:rsid w:val="003A3D64"/>
    <w:rsid w:val="003A3F6A"/>
    <w:rsid w:val="003A41FA"/>
    <w:rsid w:val="003A4B6F"/>
    <w:rsid w:val="003A55C9"/>
    <w:rsid w:val="003A5E35"/>
    <w:rsid w:val="003A62E1"/>
    <w:rsid w:val="003A6468"/>
    <w:rsid w:val="003A68C9"/>
    <w:rsid w:val="003A6BCA"/>
    <w:rsid w:val="003A6BCE"/>
    <w:rsid w:val="003A7DB7"/>
    <w:rsid w:val="003B0C90"/>
    <w:rsid w:val="003B0F26"/>
    <w:rsid w:val="003B2717"/>
    <w:rsid w:val="003B3033"/>
    <w:rsid w:val="003B3CFD"/>
    <w:rsid w:val="003B48B4"/>
    <w:rsid w:val="003B4C8A"/>
    <w:rsid w:val="003B50B1"/>
    <w:rsid w:val="003B55E3"/>
    <w:rsid w:val="003B55F3"/>
    <w:rsid w:val="003B5B90"/>
    <w:rsid w:val="003B69EB"/>
    <w:rsid w:val="003B7A6B"/>
    <w:rsid w:val="003B7D64"/>
    <w:rsid w:val="003C0002"/>
    <w:rsid w:val="003C0A56"/>
    <w:rsid w:val="003C0F54"/>
    <w:rsid w:val="003C292D"/>
    <w:rsid w:val="003C2DA9"/>
    <w:rsid w:val="003C3F0B"/>
    <w:rsid w:val="003C447C"/>
    <w:rsid w:val="003C4AB0"/>
    <w:rsid w:val="003C4E42"/>
    <w:rsid w:val="003C73A4"/>
    <w:rsid w:val="003C7DD1"/>
    <w:rsid w:val="003D000A"/>
    <w:rsid w:val="003D0D3F"/>
    <w:rsid w:val="003D15A3"/>
    <w:rsid w:val="003D1755"/>
    <w:rsid w:val="003D1C47"/>
    <w:rsid w:val="003D2217"/>
    <w:rsid w:val="003D245E"/>
    <w:rsid w:val="003D336D"/>
    <w:rsid w:val="003D3697"/>
    <w:rsid w:val="003D41C2"/>
    <w:rsid w:val="003D5013"/>
    <w:rsid w:val="003D5A4B"/>
    <w:rsid w:val="003D5B72"/>
    <w:rsid w:val="003D5CDD"/>
    <w:rsid w:val="003D5DB7"/>
    <w:rsid w:val="003D5FFC"/>
    <w:rsid w:val="003D675A"/>
    <w:rsid w:val="003D67F1"/>
    <w:rsid w:val="003D6FD3"/>
    <w:rsid w:val="003D7461"/>
    <w:rsid w:val="003D7CE0"/>
    <w:rsid w:val="003D7F91"/>
    <w:rsid w:val="003E0684"/>
    <w:rsid w:val="003E2818"/>
    <w:rsid w:val="003E28DB"/>
    <w:rsid w:val="003E3ED5"/>
    <w:rsid w:val="003E44D2"/>
    <w:rsid w:val="003E45B0"/>
    <w:rsid w:val="003E4866"/>
    <w:rsid w:val="003E49FC"/>
    <w:rsid w:val="003E4BED"/>
    <w:rsid w:val="003E4CF1"/>
    <w:rsid w:val="003E501E"/>
    <w:rsid w:val="003E59AB"/>
    <w:rsid w:val="003E5F30"/>
    <w:rsid w:val="003E62C1"/>
    <w:rsid w:val="003E68C9"/>
    <w:rsid w:val="003E771F"/>
    <w:rsid w:val="003E7DCE"/>
    <w:rsid w:val="003E7FE7"/>
    <w:rsid w:val="003F0081"/>
    <w:rsid w:val="003F0D03"/>
    <w:rsid w:val="003F0E72"/>
    <w:rsid w:val="003F2617"/>
    <w:rsid w:val="003F2B7F"/>
    <w:rsid w:val="003F322C"/>
    <w:rsid w:val="003F35F8"/>
    <w:rsid w:val="003F6263"/>
    <w:rsid w:val="003F62F7"/>
    <w:rsid w:val="003F66EB"/>
    <w:rsid w:val="003F699B"/>
    <w:rsid w:val="003F69B9"/>
    <w:rsid w:val="003F7064"/>
    <w:rsid w:val="003F7446"/>
    <w:rsid w:val="003F7BA6"/>
    <w:rsid w:val="003F7BFB"/>
    <w:rsid w:val="003F7EEA"/>
    <w:rsid w:val="00400386"/>
    <w:rsid w:val="004008DB"/>
    <w:rsid w:val="00400F69"/>
    <w:rsid w:val="004012AD"/>
    <w:rsid w:val="004025E3"/>
    <w:rsid w:val="00402A77"/>
    <w:rsid w:val="00403CED"/>
    <w:rsid w:val="0041060B"/>
    <w:rsid w:val="0041118B"/>
    <w:rsid w:val="004113EA"/>
    <w:rsid w:val="00412822"/>
    <w:rsid w:val="00412AFF"/>
    <w:rsid w:val="00413BA7"/>
    <w:rsid w:val="00413C02"/>
    <w:rsid w:val="00413C11"/>
    <w:rsid w:val="004145FE"/>
    <w:rsid w:val="0041498A"/>
    <w:rsid w:val="004151DD"/>
    <w:rsid w:val="00415C67"/>
    <w:rsid w:val="004160D3"/>
    <w:rsid w:val="00416453"/>
    <w:rsid w:val="0041692D"/>
    <w:rsid w:val="004169FB"/>
    <w:rsid w:val="00417C95"/>
    <w:rsid w:val="00420873"/>
    <w:rsid w:val="00420C47"/>
    <w:rsid w:val="0042144F"/>
    <w:rsid w:val="0042176F"/>
    <w:rsid w:val="00421C7B"/>
    <w:rsid w:val="0042204F"/>
    <w:rsid w:val="0042208B"/>
    <w:rsid w:val="00422097"/>
    <w:rsid w:val="00422CEE"/>
    <w:rsid w:val="00423323"/>
    <w:rsid w:val="0042338D"/>
    <w:rsid w:val="00423F3F"/>
    <w:rsid w:val="00426C0B"/>
    <w:rsid w:val="004278F7"/>
    <w:rsid w:val="00427F70"/>
    <w:rsid w:val="00430733"/>
    <w:rsid w:val="004311DF"/>
    <w:rsid w:val="00431BAB"/>
    <w:rsid w:val="00431F5D"/>
    <w:rsid w:val="004322FE"/>
    <w:rsid w:val="00432B73"/>
    <w:rsid w:val="00432F21"/>
    <w:rsid w:val="004330D2"/>
    <w:rsid w:val="0043383D"/>
    <w:rsid w:val="0043591C"/>
    <w:rsid w:val="00436CB5"/>
    <w:rsid w:val="00436D71"/>
    <w:rsid w:val="00436F55"/>
    <w:rsid w:val="0043735D"/>
    <w:rsid w:val="004404FE"/>
    <w:rsid w:val="00440BFE"/>
    <w:rsid w:val="00441930"/>
    <w:rsid w:val="004434BF"/>
    <w:rsid w:val="00443C90"/>
    <w:rsid w:val="00446225"/>
    <w:rsid w:val="00446404"/>
    <w:rsid w:val="004469F2"/>
    <w:rsid w:val="00447717"/>
    <w:rsid w:val="004477CF"/>
    <w:rsid w:val="004500F2"/>
    <w:rsid w:val="0045022C"/>
    <w:rsid w:val="004509D8"/>
    <w:rsid w:val="00451077"/>
    <w:rsid w:val="00451BDD"/>
    <w:rsid w:val="00453A15"/>
    <w:rsid w:val="0045463C"/>
    <w:rsid w:val="0045535B"/>
    <w:rsid w:val="0045548A"/>
    <w:rsid w:val="00455A76"/>
    <w:rsid w:val="0045607E"/>
    <w:rsid w:val="00456CF7"/>
    <w:rsid w:val="00457522"/>
    <w:rsid w:val="0045783C"/>
    <w:rsid w:val="00461BD3"/>
    <w:rsid w:val="00462C64"/>
    <w:rsid w:val="00463475"/>
    <w:rsid w:val="00463A6E"/>
    <w:rsid w:val="00463C70"/>
    <w:rsid w:val="004640E7"/>
    <w:rsid w:val="0046450F"/>
    <w:rsid w:val="00464D0C"/>
    <w:rsid w:val="004652FD"/>
    <w:rsid w:val="004657F4"/>
    <w:rsid w:val="0046699F"/>
    <w:rsid w:val="00470B9B"/>
    <w:rsid w:val="00470BFE"/>
    <w:rsid w:val="00471A82"/>
    <w:rsid w:val="004727D3"/>
    <w:rsid w:val="004735B9"/>
    <w:rsid w:val="00473EFE"/>
    <w:rsid w:val="00474C43"/>
    <w:rsid w:val="00474E73"/>
    <w:rsid w:val="00475707"/>
    <w:rsid w:val="0047626D"/>
    <w:rsid w:val="00476421"/>
    <w:rsid w:val="00480D1B"/>
    <w:rsid w:val="004810D8"/>
    <w:rsid w:val="004826E9"/>
    <w:rsid w:val="00483251"/>
    <w:rsid w:val="00483FB4"/>
    <w:rsid w:val="00484D72"/>
    <w:rsid w:val="00484E4D"/>
    <w:rsid w:val="00484E72"/>
    <w:rsid w:val="00485F16"/>
    <w:rsid w:val="00486FE5"/>
    <w:rsid w:val="004879DB"/>
    <w:rsid w:val="00487F0B"/>
    <w:rsid w:val="00490025"/>
    <w:rsid w:val="0049098D"/>
    <w:rsid w:val="004916EB"/>
    <w:rsid w:val="004920C4"/>
    <w:rsid w:val="004922BB"/>
    <w:rsid w:val="00493EB3"/>
    <w:rsid w:val="004945AF"/>
    <w:rsid w:val="00495940"/>
    <w:rsid w:val="0049625D"/>
    <w:rsid w:val="00496776"/>
    <w:rsid w:val="00496B73"/>
    <w:rsid w:val="00497472"/>
    <w:rsid w:val="0049787C"/>
    <w:rsid w:val="00497932"/>
    <w:rsid w:val="004A0CF3"/>
    <w:rsid w:val="004A1271"/>
    <w:rsid w:val="004A1855"/>
    <w:rsid w:val="004A19F1"/>
    <w:rsid w:val="004A1FA6"/>
    <w:rsid w:val="004A21FA"/>
    <w:rsid w:val="004A2B61"/>
    <w:rsid w:val="004A30B6"/>
    <w:rsid w:val="004A3A9F"/>
    <w:rsid w:val="004A545F"/>
    <w:rsid w:val="004A69EE"/>
    <w:rsid w:val="004A74CF"/>
    <w:rsid w:val="004B08BF"/>
    <w:rsid w:val="004B11AA"/>
    <w:rsid w:val="004B1BD7"/>
    <w:rsid w:val="004B2E25"/>
    <w:rsid w:val="004B3EDA"/>
    <w:rsid w:val="004B42AF"/>
    <w:rsid w:val="004B46B5"/>
    <w:rsid w:val="004B4D3B"/>
    <w:rsid w:val="004B5447"/>
    <w:rsid w:val="004B5797"/>
    <w:rsid w:val="004B7391"/>
    <w:rsid w:val="004B75A1"/>
    <w:rsid w:val="004C3FC8"/>
    <w:rsid w:val="004C4430"/>
    <w:rsid w:val="004C44D3"/>
    <w:rsid w:val="004C47F6"/>
    <w:rsid w:val="004C7245"/>
    <w:rsid w:val="004D0306"/>
    <w:rsid w:val="004D1D08"/>
    <w:rsid w:val="004D2EBC"/>
    <w:rsid w:val="004D2F0D"/>
    <w:rsid w:val="004D324A"/>
    <w:rsid w:val="004D3BB0"/>
    <w:rsid w:val="004D428C"/>
    <w:rsid w:val="004D4E80"/>
    <w:rsid w:val="004D568C"/>
    <w:rsid w:val="004D597C"/>
    <w:rsid w:val="004D5DF9"/>
    <w:rsid w:val="004D680B"/>
    <w:rsid w:val="004D7019"/>
    <w:rsid w:val="004D724D"/>
    <w:rsid w:val="004D797F"/>
    <w:rsid w:val="004D7F0A"/>
    <w:rsid w:val="004E0282"/>
    <w:rsid w:val="004E086C"/>
    <w:rsid w:val="004E0F18"/>
    <w:rsid w:val="004E1057"/>
    <w:rsid w:val="004E2D80"/>
    <w:rsid w:val="004E36CC"/>
    <w:rsid w:val="004E3EB1"/>
    <w:rsid w:val="004E4C53"/>
    <w:rsid w:val="004E6262"/>
    <w:rsid w:val="004F2AFB"/>
    <w:rsid w:val="004F2B71"/>
    <w:rsid w:val="004F6778"/>
    <w:rsid w:val="004F6856"/>
    <w:rsid w:val="004F6AA8"/>
    <w:rsid w:val="004F7B94"/>
    <w:rsid w:val="005002D8"/>
    <w:rsid w:val="005003A6"/>
    <w:rsid w:val="00500B26"/>
    <w:rsid w:val="00501343"/>
    <w:rsid w:val="00502624"/>
    <w:rsid w:val="00502D45"/>
    <w:rsid w:val="0050322E"/>
    <w:rsid w:val="0050592E"/>
    <w:rsid w:val="00505A18"/>
    <w:rsid w:val="00505D2A"/>
    <w:rsid w:val="00505DD6"/>
    <w:rsid w:val="00505E41"/>
    <w:rsid w:val="005065A0"/>
    <w:rsid w:val="0050723A"/>
    <w:rsid w:val="005079F4"/>
    <w:rsid w:val="005103D5"/>
    <w:rsid w:val="005104A5"/>
    <w:rsid w:val="00511022"/>
    <w:rsid w:val="00511F82"/>
    <w:rsid w:val="0051292C"/>
    <w:rsid w:val="00512F45"/>
    <w:rsid w:val="00513230"/>
    <w:rsid w:val="0051353D"/>
    <w:rsid w:val="00513646"/>
    <w:rsid w:val="00514163"/>
    <w:rsid w:val="0051451F"/>
    <w:rsid w:val="00514830"/>
    <w:rsid w:val="00514BDF"/>
    <w:rsid w:val="0051534B"/>
    <w:rsid w:val="00515826"/>
    <w:rsid w:val="005166BE"/>
    <w:rsid w:val="00516F5B"/>
    <w:rsid w:val="00517A5F"/>
    <w:rsid w:val="005202BF"/>
    <w:rsid w:val="00520506"/>
    <w:rsid w:val="0052063A"/>
    <w:rsid w:val="00523E3B"/>
    <w:rsid w:val="005247B1"/>
    <w:rsid w:val="00524CB0"/>
    <w:rsid w:val="005256F5"/>
    <w:rsid w:val="005257EA"/>
    <w:rsid w:val="0052582E"/>
    <w:rsid w:val="00525D57"/>
    <w:rsid w:val="0052608A"/>
    <w:rsid w:val="00526887"/>
    <w:rsid w:val="005269B1"/>
    <w:rsid w:val="0052707C"/>
    <w:rsid w:val="00527081"/>
    <w:rsid w:val="005274CA"/>
    <w:rsid w:val="00527F37"/>
    <w:rsid w:val="00530145"/>
    <w:rsid w:val="00530406"/>
    <w:rsid w:val="00531A0D"/>
    <w:rsid w:val="00531B1C"/>
    <w:rsid w:val="00531C46"/>
    <w:rsid w:val="00532202"/>
    <w:rsid w:val="0053278E"/>
    <w:rsid w:val="00533448"/>
    <w:rsid w:val="00534C0C"/>
    <w:rsid w:val="0053520A"/>
    <w:rsid w:val="0053528A"/>
    <w:rsid w:val="005357C4"/>
    <w:rsid w:val="00536877"/>
    <w:rsid w:val="00536928"/>
    <w:rsid w:val="00536B11"/>
    <w:rsid w:val="0053785C"/>
    <w:rsid w:val="005378E6"/>
    <w:rsid w:val="00537A70"/>
    <w:rsid w:val="00540876"/>
    <w:rsid w:val="0054205D"/>
    <w:rsid w:val="00542167"/>
    <w:rsid w:val="00542677"/>
    <w:rsid w:val="00542981"/>
    <w:rsid w:val="00542F2A"/>
    <w:rsid w:val="005434D6"/>
    <w:rsid w:val="005436C2"/>
    <w:rsid w:val="0054455D"/>
    <w:rsid w:val="00544BFC"/>
    <w:rsid w:val="00544ED7"/>
    <w:rsid w:val="00546B04"/>
    <w:rsid w:val="005471B9"/>
    <w:rsid w:val="00547E29"/>
    <w:rsid w:val="00551007"/>
    <w:rsid w:val="00551022"/>
    <w:rsid w:val="005518D0"/>
    <w:rsid w:val="005522E1"/>
    <w:rsid w:val="0055283D"/>
    <w:rsid w:val="00552EE3"/>
    <w:rsid w:val="00553154"/>
    <w:rsid w:val="005534AE"/>
    <w:rsid w:val="005535C1"/>
    <w:rsid w:val="00553E55"/>
    <w:rsid w:val="0055427B"/>
    <w:rsid w:val="00554D93"/>
    <w:rsid w:val="005556CE"/>
    <w:rsid w:val="00557DF7"/>
    <w:rsid w:val="00560CE0"/>
    <w:rsid w:val="00560F37"/>
    <w:rsid w:val="0056139A"/>
    <w:rsid w:val="00562F7B"/>
    <w:rsid w:val="00563500"/>
    <w:rsid w:val="00563A64"/>
    <w:rsid w:val="0056410F"/>
    <w:rsid w:val="00565111"/>
    <w:rsid w:val="00565A2A"/>
    <w:rsid w:val="005662BA"/>
    <w:rsid w:val="00566A42"/>
    <w:rsid w:val="005670E3"/>
    <w:rsid w:val="005706B4"/>
    <w:rsid w:val="00570D0E"/>
    <w:rsid w:val="00570F09"/>
    <w:rsid w:val="0057105C"/>
    <w:rsid w:val="0057182A"/>
    <w:rsid w:val="00571E0A"/>
    <w:rsid w:val="00572271"/>
    <w:rsid w:val="00572E31"/>
    <w:rsid w:val="00572E58"/>
    <w:rsid w:val="00574386"/>
    <w:rsid w:val="00576531"/>
    <w:rsid w:val="00576CED"/>
    <w:rsid w:val="0057708B"/>
    <w:rsid w:val="00577126"/>
    <w:rsid w:val="00577165"/>
    <w:rsid w:val="005777AF"/>
    <w:rsid w:val="00580944"/>
    <w:rsid w:val="00580DAA"/>
    <w:rsid w:val="00583E22"/>
    <w:rsid w:val="00584208"/>
    <w:rsid w:val="00584284"/>
    <w:rsid w:val="00584545"/>
    <w:rsid w:val="005848E1"/>
    <w:rsid w:val="005864A8"/>
    <w:rsid w:val="00586923"/>
    <w:rsid w:val="00586A55"/>
    <w:rsid w:val="00586C12"/>
    <w:rsid w:val="005902B2"/>
    <w:rsid w:val="0059046D"/>
    <w:rsid w:val="005921CE"/>
    <w:rsid w:val="00592D64"/>
    <w:rsid w:val="00593278"/>
    <w:rsid w:val="00593DFD"/>
    <w:rsid w:val="00593F3B"/>
    <w:rsid w:val="0059463D"/>
    <w:rsid w:val="00594EEB"/>
    <w:rsid w:val="00596016"/>
    <w:rsid w:val="005966A5"/>
    <w:rsid w:val="00597277"/>
    <w:rsid w:val="00597687"/>
    <w:rsid w:val="005979FE"/>
    <w:rsid w:val="005A0343"/>
    <w:rsid w:val="005A1D47"/>
    <w:rsid w:val="005A4079"/>
    <w:rsid w:val="005A45FC"/>
    <w:rsid w:val="005A46E6"/>
    <w:rsid w:val="005A48B9"/>
    <w:rsid w:val="005A4FD7"/>
    <w:rsid w:val="005A5019"/>
    <w:rsid w:val="005A5C40"/>
    <w:rsid w:val="005A77CD"/>
    <w:rsid w:val="005A77FA"/>
    <w:rsid w:val="005A79C9"/>
    <w:rsid w:val="005A7B0C"/>
    <w:rsid w:val="005A7C54"/>
    <w:rsid w:val="005A7E87"/>
    <w:rsid w:val="005B071F"/>
    <w:rsid w:val="005B14AB"/>
    <w:rsid w:val="005B16CB"/>
    <w:rsid w:val="005B1E70"/>
    <w:rsid w:val="005B21BA"/>
    <w:rsid w:val="005B2284"/>
    <w:rsid w:val="005B3328"/>
    <w:rsid w:val="005B3AF4"/>
    <w:rsid w:val="005B4AF3"/>
    <w:rsid w:val="005B4BCD"/>
    <w:rsid w:val="005B535C"/>
    <w:rsid w:val="005B54A3"/>
    <w:rsid w:val="005B5DF3"/>
    <w:rsid w:val="005B653C"/>
    <w:rsid w:val="005B6C6D"/>
    <w:rsid w:val="005B70BD"/>
    <w:rsid w:val="005B70CB"/>
    <w:rsid w:val="005B7962"/>
    <w:rsid w:val="005B7968"/>
    <w:rsid w:val="005B7A22"/>
    <w:rsid w:val="005C00CA"/>
    <w:rsid w:val="005C04FC"/>
    <w:rsid w:val="005C2FB5"/>
    <w:rsid w:val="005C3661"/>
    <w:rsid w:val="005C4B86"/>
    <w:rsid w:val="005C4DCF"/>
    <w:rsid w:val="005C5FE9"/>
    <w:rsid w:val="005C6F52"/>
    <w:rsid w:val="005D0400"/>
    <w:rsid w:val="005D0D5A"/>
    <w:rsid w:val="005D1529"/>
    <w:rsid w:val="005D1AAC"/>
    <w:rsid w:val="005D2714"/>
    <w:rsid w:val="005D33A5"/>
    <w:rsid w:val="005D46D1"/>
    <w:rsid w:val="005D4AFF"/>
    <w:rsid w:val="005D5B0B"/>
    <w:rsid w:val="005D72F4"/>
    <w:rsid w:val="005E160B"/>
    <w:rsid w:val="005E1ED5"/>
    <w:rsid w:val="005E2224"/>
    <w:rsid w:val="005E2A41"/>
    <w:rsid w:val="005E2AA7"/>
    <w:rsid w:val="005E3487"/>
    <w:rsid w:val="005E39D6"/>
    <w:rsid w:val="005E43E0"/>
    <w:rsid w:val="005E706E"/>
    <w:rsid w:val="005E772D"/>
    <w:rsid w:val="005F04BF"/>
    <w:rsid w:val="005F0684"/>
    <w:rsid w:val="005F164B"/>
    <w:rsid w:val="005F19E8"/>
    <w:rsid w:val="005F2232"/>
    <w:rsid w:val="005F2D49"/>
    <w:rsid w:val="005F4238"/>
    <w:rsid w:val="005F46B4"/>
    <w:rsid w:val="005F6290"/>
    <w:rsid w:val="005F7A69"/>
    <w:rsid w:val="005F7BEC"/>
    <w:rsid w:val="006005CA"/>
    <w:rsid w:val="0060269D"/>
    <w:rsid w:val="00605A54"/>
    <w:rsid w:val="00605D06"/>
    <w:rsid w:val="006071D2"/>
    <w:rsid w:val="00610957"/>
    <w:rsid w:val="0061143F"/>
    <w:rsid w:val="006114EA"/>
    <w:rsid w:val="00611684"/>
    <w:rsid w:val="0061307A"/>
    <w:rsid w:val="006132CF"/>
    <w:rsid w:val="00613580"/>
    <w:rsid w:val="00613708"/>
    <w:rsid w:val="00613B18"/>
    <w:rsid w:val="00614B98"/>
    <w:rsid w:val="00614E91"/>
    <w:rsid w:val="00614F91"/>
    <w:rsid w:val="0061670D"/>
    <w:rsid w:val="00616A66"/>
    <w:rsid w:val="00616D1F"/>
    <w:rsid w:val="006170A5"/>
    <w:rsid w:val="0061751E"/>
    <w:rsid w:val="00617701"/>
    <w:rsid w:val="0062097F"/>
    <w:rsid w:val="00621D8D"/>
    <w:rsid w:val="00623121"/>
    <w:rsid w:val="00624604"/>
    <w:rsid w:val="00624C3C"/>
    <w:rsid w:val="00624E2D"/>
    <w:rsid w:val="0062563D"/>
    <w:rsid w:val="00625CC1"/>
    <w:rsid w:val="006271BD"/>
    <w:rsid w:val="0063010A"/>
    <w:rsid w:val="00630B14"/>
    <w:rsid w:val="00630BE1"/>
    <w:rsid w:val="00630E07"/>
    <w:rsid w:val="00631106"/>
    <w:rsid w:val="006311D3"/>
    <w:rsid w:val="00631576"/>
    <w:rsid w:val="00632EE7"/>
    <w:rsid w:val="006330C1"/>
    <w:rsid w:val="00633722"/>
    <w:rsid w:val="006337B4"/>
    <w:rsid w:val="006347ED"/>
    <w:rsid w:val="0063480C"/>
    <w:rsid w:val="006348F9"/>
    <w:rsid w:val="0063523B"/>
    <w:rsid w:val="006353CB"/>
    <w:rsid w:val="006359FE"/>
    <w:rsid w:val="00635D3A"/>
    <w:rsid w:val="00635D59"/>
    <w:rsid w:val="006378DE"/>
    <w:rsid w:val="00637D1A"/>
    <w:rsid w:val="0064086F"/>
    <w:rsid w:val="00640F8E"/>
    <w:rsid w:val="00640FF5"/>
    <w:rsid w:val="006414D8"/>
    <w:rsid w:val="00641FFF"/>
    <w:rsid w:val="00642632"/>
    <w:rsid w:val="006427AD"/>
    <w:rsid w:val="00643027"/>
    <w:rsid w:val="00643A8B"/>
    <w:rsid w:val="006445BF"/>
    <w:rsid w:val="00646714"/>
    <w:rsid w:val="00646A48"/>
    <w:rsid w:val="00647039"/>
    <w:rsid w:val="006473AE"/>
    <w:rsid w:val="00647669"/>
    <w:rsid w:val="00647ADA"/>
    <w:rsid w:val="00650221"/>
    <w:rsid w:val="0065083E"/>
    <w:rsid w:val="00650CB3"/>
    <w:rsid w:val="00650CE2"/>
    <w:rsid w:val="00650FF8"/>
    <w:rsid w:val="00653049"/>
    <w:rsid w:val="0065360E"/>
    <w:rsid w:val="00653AA1"/>
    <w:rsid w:val="00653AC4"/>
    <w:rsid w:val="00655B36"/>
    <w:rsid w:val="00655BEA"/>
    <w:rsid w:val="00657495"/>
    <w:rsid w:val="006574EB"/>
    <w:rsid w:val="00657A39"/>
    <w:rsid w:val="00660E81"/>
    <w:rsid w:val="00660F0E"/>
    <w:rsid w:val="00662173"/>
    <w:rsid w:val="00662734"/>
    <w:rsid w:val="00662B4D"/>
    <w:rsid w:val="00663EE2"/>
    <w:rsid w:val="00664584"/>
    <w:rsid w:val="00664D3B"/>
    <w:rsid w:val="0066619C"/>
    <w:rsid w:val="006662F1"/>
    <w:rsid w:val="00666BAC"/>
    <w:rsid w:val="00666EEB"/>
    <w:rsid w:val="00667BF6"/>
    <w:rsid w:val="006700A9"/>
    <w:rsid w:val="00670DC0"/>
    <w:rsid w:val="006717B4"/>
    <w:rsid w:val="00671914"/>
    <w:rsid w:val="00671FB0"/>
    <w:rsid w:val="006724DD"/>
    <w:rsid w:val="0067303F"/>
    <w:rsid w:val="0067359B"/>
    <w:rsid w:val="0067367A"/>
    <w:rsid w:val="0067518D"/>
    <w:rsid w:val="00675810"/>
    <w:rsid w:val="00675E5E"/>
    <w:rsid w:val="006769A5"/>
    <w:rsid w:val="0067751D"/>
    <w:rsid w:val="006778B0"/>
    <w:rsid w:val="006779D9"/>
    <w:rsid w:val="0068079E"/>
    <w:rsid w:val="00680F20"/>
    <w:rsid w:val="00681046"/>
    <w:rsid w:val="00681404"/>
    <w:rsid w:val="00681B7A"/>
    <w:rsid w:val="00681C38"/>
    <w:rsid w:val="00682519"/>
    <w:rsid w:val="0068256C"/>
    <w:rsid w:val="00682785"/>
    <w:rsid w:val="0068372D"/>
    <w:rsid w:val="00683802"/>
    <w:rsid w:val="006840B5"/>
    <w:rsid w:val="00684A28"/>
    <w:rsid w:val="00684FA2"/>
    <w:rsid w:val="00686127"/>
    <w:rsid w:val="006908FF"/>
    <w:rsid w:val="00690A77"/>
    <w:rsid w:val="00691509"/>
    <w:rsid w:val="00692445"/>
    <w:rsid w:val="00694611"/>
    <w:rsid w:val="00694E25"/>
    <w:rsid w:val="006957B6"/>
    <w:rsid w:val="006959C7"/>
    <w:rsid w:val="0069629A"/>
    <w:rsid w:val="00696CBF"/>
    <w:rsid w:val="006A0173"/>
    <w:rsid w:val="006A06A9"/>
    <w:rsid w:val="006A06B3"/>
    <w:rsid w:val="006A2936"/>
    <w:rsid w:val="006A3545"/>
    <w:rsid w:val="006A42C6"/>
    <w:rsid w:val="006A50FD"/>
    <w:rsid w:val="006A6D67"/>
    <w:rsid w:val="006A6EA1"/>
    <w:rsid w:val="006A7B57"/>
    <w:rsid w:val="006A7ED4"/>
    <w:rsid w:val="006A7FDE"/>
    <w:rsid w:val="006B0731"/>
    <w:rsid w:val="006B0C69"/>
    <w:rsid w:val="006B1BE5"/>
    <w:rsid w:val="006B2E26"/>
    <w:rsid w:val="006B4253"/>
    <w:rsid w:val="006B425B"/>
    <w:rsid w:val="006B4C35"/>
    <w:rsid w:val="006B5492"/>
    <w:rsid w:val="006B5C80"/>
    <w:rsid w:val="006B6C15"/>
    <w:rsid w:val="006B7385"/>
    <w:rsid w:val="006B7D2C"/>
    <w:rsid w:val="006C28FC"/>
    <w:rsid w:val="006C301B"/>
    <w:rsid w:val="006C3F07"/>
    <w:rsid w:val="006C400E"/>
    <w:rsid w:val="006C4517"/>
    <w:rsid w:val="006C455E"/>
    <w:rsid w:val="006C56E5"/>
    <w:rsid w:val="006C58E8"/>
    <w:rsid w:val="006C636C"/>
    <w:rsid w:val="006C64D1"/>
    <w:rsid w:val="006C67EB"/>
    <w:rsid w:val="006C6B98"/>
    <w:rsid w:val="006C70BF"/>
    <w:rsid w:val="006C725C"/>
    <w:rsid w:val="006C76B1"/>
    <w:rsid w:val="006C7998"/>
    <w:rsid w:val="006C7D99"/>
    <w:rsid w:val="006D03C8"/>
    <w:rsid w:val="006D0A7D"/>
    <w:rsid w:val="006D1FAC"/>
    <w:rsid w:val="006D23F9"/>
    <w:rsid w:val="006D2442"/>
    <w:rsid w:val="006D274C"/>
    <w:rsid w:val="006D37C0"/>
    <w:rsid w:val="006D3E18"/>
    <w:rsid w:val="006D3EA7"/>
    <w:rsid w:val="006D49BB"/>
    <w:rsid w:val="006D4F0D"/>
    <w:rsid w:val="006D5140"/>
    <w:rsid w:val="006D5FE5"/>
    <w:rsid w:val="006D6123"/>
    <w:rsid w:val="006D68FE"/>
    <w:rsid w:val="006D6B5E"/>
    <w:rsid w:val="006D7494"/>
    <w:rsid w:val="006E1289"/>
    <w:rsid w:val="006E18EC"/>
    <w:rsid w:val="006E1CEC"/>
    <w:rsid w:val="006E1FEE"/>
    <w:rsid w:val="006E25AD"/>
    <w:rsid w:val="006E27D1"/>
    <w:rsid w:val="006E4013"/>
    <w:rsid w:val="006E416C"/>
    <w:rsid w:val="006E4B0E"/>
    <w:rsid w:val="006E5076"/>
    <w:rsid w:val="006E548C"/>
    <w:rsid w:val="006E6500"/>
    <w:rsid w:val="006E6A6E"/>
    <w:rsid w:val="006E72CE"/>
    <w:rsid w:val="006E7A2E"/>
    <w:rsid w:val="006E7B39"/>
    <w:rsid w:val="006F0DB3"/>
    <w:rsid w:val="006F0F7D"/>
    <w:rsid w:val="006F1B07"/>
    <w:rsid w:val="006F1BAC"/>
    <w:rsid w:val="006F20AC"/>
    <w:rsid w:val="006F23F6"/>
    <w:rsid w:val="006F2B46"/>
    <w:rsid w:val="006F33EA"/>
    <w:rsid w:val="006F4641"/>
    <w:rsid w:val="006F4721"/>
    <w:rsid w:val="006F4F17"/>
    <w:rsid w:val="006F53A1"/>
    <w:rsid w:val="006F5C47"/>
    <w:rsid w:val="006F60FF"/>
    <w:rsid w:val="006F666E"/>
    <w:rsid w:val="006F6D66"/>
    <w:rsid w:val="006F744D"/>
    <w:rsid w:val="006F78AC"/>
    <w:rsid w:val="006F7954"/>
    <w:rsid w:val="006F7BA3"/>
    <w:rsid w:val="006F7BC8"/>
    <w:rsid w:val="00700679"/>
    <w:rsid w:val="00701ABD"/>
    <w:rsid w:val="00701FF8"/>
    <w:rsid w:val="0070351B"/>
    <w:rsid w:val="00703B8E"/>
    <w:rsid w:val="00703D93"/>
    <w:rsid w:val="007045B8"/>
    <w:rsid w:val="0070495B"/>
    <w:rsid w:val="00704C8C"/>
    <w:rsid w:val="007058F8"/>
    <w:rsid w:val="00706D72"/>
    <w:rsid w:val="00707DA3"/>
    <w:rsid w:val="007100C0"/>
    <w:rsid w:val="00710365"/>
    <w:rsid w:val="00710F84"/>
    <w:rsid w:val="00711E42"/>
    <w:rsid w:val="00712082"/>
    <w:rsid w:val="007122F3"/>
    <w:rsid w:val="007129B5"/>
    <w:rsid w:val="007130B6"/>
    <w:rsid w:val="007140EE"/>
    <w:rsid w:val="00714909"/>
    <w:rsid w:val="00714A8E"/>
    <w:rsid w:val="00714DBD"/>
    <w:rsid w:val="00716121"/>
    <w:rsid w:val="007165C7"/>
    <w:rsid w:val="00716A28"/>
    <w:rsid w:val="00716DE2"/>
    <w:rsid w:val="0071707E"/>
    <w:rsid w:val="0071741C"/>
    <w:rsid w:val="007177FB"/>
    <w:rsid w:val="00717C86"/>
    <w:rsid w:val="00720AA8"/>
    <w:rsid w:val="00720B35"/>
    <w:rsid w:val="007210C1"/>
    <w:rsid w:val="007210F0"/>
    <w:rsid w:val="00721BBF"/>
    <w:rsid w:val="00722EEB"/>
    <w:rsid w:val="007234ED"/>
    <w:rsid w:val="00723F8E"/>
    <w:rsid w:val="0072496D"/>
    <w:rsid w:val="0072510B"/>
    <w:rsid w:val="00725681"/>
    <w:rsid w:val="00725E82"/>
    <w:rsid w:val="00725EC4"/>
    <w:rsid w:val="00726197"/>
    <w:rsid w:val="007265BC"/>
    <w:rsid w:val="007270C8"/>
    <w:rsid w:val="00730BE1"/>
    <w:rsid w:val="00731389"/>
    <w:rsid w:val="007316A9"/>
    <w:rsid w:val="00732281"/>
    <w:rsid w:val="00732515"/>
    <w:rsid w:val="007329F5"/>
    <w:rsid w:val="00732C36"/>
    <w:rsid w:val="007339D6"/>
    <w:rsid w:val="0073417E"/>
    <w:rsid w:val="00734AC3"/>
    <w:rsid w:val="007350A7"/>
    <w:rsid w:val="00735AAD"/>
    <w:rsid w:val="007363CE"/>
    <w:rsid w:val="00737D9F"/>
    <w:rsid w:val="00740481"/>
    <w:rsid w:val="00740A0E"/>
    <w:rsid w:val="00740BEF"/>
    <w:rsid w:val="007419A8"/>
    <w:rsid w:val="00742239"/>
    <w:rsid w:val="0074332E"/>
    <w:rsid w:val="00743571"/>
    <w:rsid w:val="00743E77"/>
    <w:rsid w:val="00744C10"/>
    <w:rsid w:val="007456A0"/>
    <w:rsid w:val="00745DFE"/>
    <w:rsid w:val="00745FA5"/>
    <w:rsid w:val="0074677F"/>
    <w:rsid w:val="007474B3"/>
    <w:rsid w:val="0075020F"/>
    <w:rsid w:val="00750A2E"/>
    <w:rsid w:val="00751346"/>
    <w:rsid w:val="00751E4B"/>
    <w:rsid w:val="00751F3A"/>
    <w:rsid w:val="00752824"/>
    <w:rsid w:val="00752FA0"/>
    <w:rsid w:val="007536A2"/>
    <w:rsid w:val="00753DE2"/>
    <w:rsid w:val="00754E65"/>
    <w:rsid w:val="00755A2A"/>
    <w:rsid w:val="00756112"/>
    <w:rsid w:val="00756662"/>
    <w:rsid w:val="007571A2"/>
    <w:rsid w:val="00760962"/>
    <w:rsid w:val="007636B8"/>
    <w:rsid w:val="00764237"/>
    <w:rsid w:val="00765708"/>
    <w:rsid w:val="00766886"/>
    <w:rsid w:val="007668AB"/>
    <w:rsid w:val="00767458"/>
    <w:rsid w:val="00767DFB"/>
    <w:rsid w:val="00770139"/>
    <w:rsid w:val="00770B3D"/>
    <w:rsid w:val="0077131A"/>
    <w:rsid w:val="007717D7"/>
    <w:rsid w:val="0077189E"/>
    <w:rsid w:val="00771975"/>
    <w:rsid w:val="007725CB"/>
    <w:rsid w:val="007728A0"/>
    <w:rsid w:val="007728EF"/>
    <w:rsid w:val="00772CE2"/>
    <w:rsid w:val="0077333E"/>
    <w:rsid w:val="0077395F"/>
    <w:rsid w:val="00773962"/>
    <w:rsid w:val="00773D1A"/>
    <w:rsid w:val="00773D53"/>
    <w:rsid w:val="007742D1"/>
    <w:rsid w:val="0077594E"/>
    <w:rsid w:val="00775CAF"/>
    <w:rsid w:val="00777328"/>
    <w:rsid w:val="00777A60"/>
    <w:rsid w:val="00780A49"/>
    <w:rsid w:val="00780E73"/>
    <w:rsid w:val="0078104F"/>
    <w:rsid w:val="0078166F"/>
    <w:rsid w:val="00783099"/>
    <w:rsid w:val="007839A8"/>
    <w:rsid w:val="00783DB2"/>
    <w:rsid w:val="007848D7"/>
    <w:rsid w:val="00784F53"/>
    <w:rsid w:val="00785058"/>
    <w:rsid w:val="0078597E"/>
    <w:rsid w:val="0078612B"/>
    <w:rsid w:val="00786E06"/>
    <w:rsid w:val="00786FBB"/>
    <w:rsid w:val="007911E6"/>
    <w:rsid w:val="007920A7"/>
    <w:rsid w:val="00792234"/>
    <w:rsid w:val="00792F39"/>
    <w:rsid w:val="00793BF3"/>
    <w:rsid w:val="007940A0"/>
    <w:rsid w:val="0079453B"/>
    <w:rsid w:val="00794757"/>
    <w:rsid w:val="00796AF7"/>
    <w:rsid w:val="00796B1E"/>
    <w:rsid w:val="007977E4"/>
    <w:rsid w:val="00797F96"/>
    <w:rsid w:val="007A0199"/>
    <w:rsid w:val="007A0260"/>
    <w:rsid w:val="007A03D7"/>
    <w:rsid w:val="007A0E22"/>
    <w:rsid w:val="007A1068"/>
    <w:rsid w:val="007A1A5F"/>
    <w:rsid w:val="007A241A"/>
    <w:rsid w:val="007A25C7"/>
    <w:rsid w:val="007A30B0"/>
    <w:rsid w:val="007A34F6"/>
    <w:rsid w:val="007A38CA"/>
    <w:rsid w:val="007A4632"/>
    <w:rsid w:val="007A5CEA"/>
    <w:rsid w:val="007A5DAE"/>
    <w:rsid w:val="007A5DB5"/>
    <w:rsid w:val="007A5E43"/>
    <w:rsid w:val="007A5F9C"/>
    <w:rsid w:val="007A6C02"/>
    <w:rsid w:val="007A7C85"/>
    <w:rsid w:val="007B0335"/>
    <w:rsid w:val="007B033C"/>
    <w:rsid w:val="007B03AE"/>
    <w:rsid w:val="007B080C"/>
    <w:rsid w:val="007B0BB5"/>
    <w:rsid w:val="007B1D7C"/>
    <w:rsid w:val="007B2478"/>
    <w:rsid w:val="007B2B54"/>
    <w:rsid w:val="007B3DCD"/>
    <w:rsid w:val="007B70A9"/>
    <w:rsid w:val="007B7892"/>
    <w:rsid w:val="007B7E7F"/>
    <w:rsid w:val="007C0334"/>
    <w:rsid w:val="007C073A"/>
    <w:rsid w:val="007C130A"/>
    <w:rsid w:val="007C1348"/>
    <w:rsid w:val="007C1558"/>
    <w:rsid w:val="007C3ED2"/>
    <w:rsid w:val="007C4564"/>
    <w:rsid w:val="007C551D"/>
    <w:rsid w:val="007C5B4E"/>
    <w:rsid w:val="007C6001"/>
    <w:rsid w:val="007C692C"/>
    <w:rsid w:val="007C79B3"/>
    <w:rsid w:val="007D080A"/>
    <w:rsid w:val="007D0970"/>
    <w:rsid w:val="007D0AE6"/>
    <w:rsid w:val="007D17C8"/>
    <w:rsid w:val="007D2F89"/>
    <w:rsid w:val="007D36F6"/>
    <w:rsid w:val="007D3C73"/>
    <w:rsid w:val="007D3D7D"/>
    <w:rsid w:val="007D3E7F"/>
    <w:rsid w:val="007D49A5"/>
    <w:rsid w:val="007E11AD"/>
    <w:rsid w:val="007E1AFA"/>
    <w:rsid w:val="007E23DF"/>
    <w:rsid w:val="007E2491"/>
    <w:rsid w:val="007E2B84"/>
    <w:rsid w:val="007E3012"/>
    <w:rsid w:val="007E3146"/>
    <w:rsid w:val="007E45FF"/>
    <w:rsid w:val="007E5272"/>
    <w:rsid w:val="007E67F0"/>
    <w:rsid w:val="007E7908"/>
    <w:rsid w:val="007E7E9C"/>
    <w:rsid w:val="007F04FB"/>
    <w:rsid w:val="007F0860"/>
    <w:rsid w:val="007F0935"/>
    <w:rsid w:val="007F14C6"/>
    <w:rsid w:val="007F2716"/>
    <w:rsid w:val="007F2F6C"/>
    <w:rsid w:val="007F43D9"/>
    <w:rsid w:val="007F566E"/>
    <w:rsid w:val="007F5E1E"/>
    <w:rsid w:val="007F6068"/>
    <w:rsid w:val="007F6B9D"/>
    <w:rsid w:val="007F72EE"/>
    <w:rsid w:val="007F761F"/>
    <w:rsid w:val="00801034"/>
    <w:rsid w:val="0080114D"/>
    <w:rsid w:val="008023B3"/>
    <w:rsid w:val="0080287E"/>
    <w:rsid w:val="00802CF6"/>
    <w:rsid w:val="008033B1"/>
    <w:rsid w:val="00803402"/>
    <w:rsid w:val="00803BEF"/>
    <w:rsid w:val="008046A6"/>
    <w:rsid w:val="00804A2C"/>
    <w:rsid w:val="00805473"/>
    <w:rsid w:val="008054B1"/>
    <w:rsid w:val="008055E7"/>
    <w:rsid w:val="0080563C"/>
    <w:rsid w:val="00805C0F"/>
    <w:rsid w:val="008078B5"/>
    <w:rsid w:val="00807C27"/>
    <w:rsid w:val="00807E3A"/>
    <w:rsid w:val="008106DF"/>
    <w:rsid w:val="00811E4F"/>
    <w:rsid w:val="008127BE"/>
    <w:rsid w:val="00812AA6"/>
    <w:rsid w:val="008130A1"/>
    <w:rsid w:val="008131CB"/>
    <w:rsid w:val="0081343A"/>
    <w:rsid w:val="00814C6B"/>
    <w:rsid w:val="00814CB7"/>
    <w:rsid w:val="00815564"/>
    <w:rsid w:val="00815E74"/>
    <w:rsid w:val="00816334"/>
    <w:rsid w:val="00816F9C"/>
    <w:rsid w:val="008174E0"/>
    <w:rsid w:val="008216BC"/>
    <w:rsid w:val="008241ED"/>
    <w:rsid w:val="00824528"/>
    <w:rsid w:val="008251B7"/>
    <w:rsid w:val="00825603"/>
    <w:rsid w:val="008257F6"/>
    <w:rsid w:val="00826040"/>
    <w:rsid w:val="00826595"/>
    <w:rsid w:val="0082678E"/>
    <w:rsid w:val="0082748A"/>
    <w:rsid w:val="008274F2"/>
    <w:rsid w:val="00830893"/>
    <w:rsid w:val="00830B9E"/>
    <w:rsid w:val="0083147D"/>
    <w:rsid w:val="008318A6"/>
    <w:rsid w:val="008325F4"/>
    <w:rsid w:val="00832995"/>
    <w:rsid w:val="008329EF"/>
    <w:rsid w:val="00832C94"/>
    <w:rsid w:val="00832DD9"/>
    <w:rsid w:val="00833ECB"/>
    <w:rsid w:val="0083490D"/>
    <w:rsid w:val="00835399"/>
    <w:rsid w:val="0083546F"/>
    <w:rsid w:val="00835A7B"/>
    <w:rsid w:val="00837291"/>
    <w:rsid w:val="00837AC0"/>
    <w:rsid w:val="00840007"/>
    <w:rsid w:val="0084019D"/>
    <w:rsid w:val="008403A4"/>
    <w:rsid w:val="00840A47"/>
    <w:rsid w:val="00840C19"/>
    <w:rsid w:val="00841F32"/>
    <w:rsid w:val="008422B8"/>
    <w:rsid w:val="00842D10"/>
    <w:rsid w:val="00843443"/>
    <w:rsid w:val="008435AE"/>
    <w:rsid w:val="00845E24"/>
    <w:rsid w:val="00845FF5"/>
    <w:rsid w:val="008477C8"/>
    <w:rsid w:val="00847B68"/>
    <w:rsid w:val="008511E0"/>
    <w:rsid w:val="008517EC"/>
    <w:rsid w:val="00853426"/>
    <w:rsid w:val="008534D1"/>
    <w:rsid w:val="008536AA"/>
    <w:rsid w:val="00853AB0"/>
    <w:rsid w:val="00853C83"/>
    <w:rsid w:val="008541BA"/>
    <w:rsid w:val="00854A95"/>
    <w:rsid w:val="00854C46"/>
    <w:rsid w:val="00854F48"/>
    <w:rsid w:val="0085555B"/>
    <w:rsid w:val="00856144"/>
    <w:rsid w:val="0085653A"/>
    <w:rsid w:val="0085694C"/>
    <w:rsid w:val="00856FC0"/>
    <w:rsid w:val="00861DE7"/>
    <w:rsid w:val="00862063"/>
    <w:rsid w:val="00862528"/>
    <w:rsid w:val="00863570"/>
    <w:rsid w:val="008635AE"/>
    <w:rsid w:val="008636B2"/>
    <w:rsid w:val="00865A47"/>
    <w:rsid w:val="00866247"/>
    <w:rsid w:val="00866CF6"/>
    <w:rsid w:val="00867ABD"/>
    <w:rsid w:val="00867E1F"/>
    <w:rsid w:val="008700A1"/>
    <w:rsid w:val="00871B7D"/>
    <w:rsid w:val="00871BB6"/>
    <w:rsid w:val="008728E1"/>
    <w:rsid w:val="008734AE"/>
    <w:rsid w:val="0087412D"/>
    <w:rsid w:val="00874346"/>
    <w:rsid w:val="00874EBE"/>
    <w:rsid w:val="00874F1E"/>
    <w:rsid w:val="00875135"/>
    <w:rsid w:val="008759FC"/>
    <w:rsid w:val="00875A12"/>
    <w:rsid w:val="00875C40"/>
    <w:rsid w:val="00875CA7"/>
    <w:rsid w:val="00875D7D"/>
    <w:rsid w:val="00876139"/>
    <w:rsid w:val="00876A13"/>
    <w:rsid w:val="00877A2E"/>
    <w:rsid w:val="00877DEC"/>
    <w:rsid w:val="008807CF"/>
    <w:rsid w:val="00880F3E"/>
    <w:rsid w:val="00881315"/>
    <w:rsid w:val="00881639"/>
    <w:rsid w:val="008816F5"/>
    <w:rsid w:val="0088171F"/>
    <w:rsid w:val="00881CE8"/>
    <w:rsid w:val="008820E4"/>
    <w:rsid w:val="00883159"/>
    <w:rsid w:val="008833E9"/>
    <w:rsid w:val="008836B9"/>
    <w:rsid w:val="00884178"/>
    <w:rsid w:val="00884B67"/>
    <w:rsid w:val="00884E60"/>
    <w:rsid w:val="00886868"/>
    <w:rsid w:val="00886B2A"/>
    <w:rsid w:val="00887AF5"/>
    <w:rsid w:val="0089080B"/>
    <w:rsid w:val="00890B7B"/>
    <w:rsid w:val="0089190F"/>
    <w:rsid w:val="00891CFB"/>
    <w:rsid w:val="00892A2F"/>
    <w:rsid w:val="008932E0"/>
    <w:rsid w:val="008941FF"/>
    <w:rsid w:val="0089502B"/>
    <w:rsid w:val="0089553A"/>
    <w:rsid w:val="008968CE"/>
    <w:rsid w:val="0089720A"/>
    <w:rsid w:val="00897A43"/>
    <w:rsid w:val="008A0DCA"/>
    <w:rsid w:val="008A13E7"/>
    <w:rsid w:val="008A1A3B"/>
    <w:rsid w:val="008A204B"/>
    <w:rsid w:val="008A2FCA"/>
    <w:rsid w:val="008A5C56"/>
    <w:rsid w:val="008A5D26"/>
    <w:rsid w:val="008A6031"/>
    <w:rsid w:val="008A73E0"/>
    <w:rsid w:val="008A7578"/>
    <w:rsid w:val="008B02E1"/>
    <w:rsid w:val="008B0FB7"/>
    <w:rsid w:val="008B1917"/>
    <w:rsid w:val="008B1C4D"/>
    <w:rsid w:val="008B2914"/>
    <w:rsid w:val="008B2C70"/>
    <w:rsid w:val="008B5A23"/>
    <w:rsid w:val="008B5AF9"/>
    <w:rsid w:val="008B5EC8"/>
    <w:rsid w:val="008B6848"/>
    <w:rsid w:val="008C070A"/>
    <w:rsid w:val="008C09EE"/>
    <w:rsid w:val="008C18D2"/>
    <w:rsid w:val="008C2C72"/>
    <w:rsid w:val="008C3781"/>
    <w:rsid w:val="008C42F6"/>
    <w:rsid w:val="008D0A66"/>
    <w:rsid w:val="008D0C18"/>
    <w:rsid w:val="008D1573"/>
    <w:rsid w:val="008D1A7D"/>
    <w:rsid w:val="008D29B1"/>
    <w:rsid w:val="008D3298"/>
    <w:rsid w:val="008D4E21"/>
    <w:rsid w:val="008D607E"/>
    <w:rsid w:val="008D6BB7"/>
    <w:rsid w:val="008D717F"/>
    <w:rsid w:val="008D74AF"/>
    <w:rsid w:val="008E0287"/>
    <w:rsid w:val="008E0F5B"/>
    <w:rsid w:val="008E119B"/>
    <w:rsid w:val="008E1D9A"/>
    <w:rsid w:val="008E1F10"/>
    <w:rsid w:val="008E2DC8"/>
    <w:rsid w:val="008E2E25"/>
    <w:rsid w:val="008E34A2"/>
    <w:rsid w:val="008E397D"/>
    <w:rsid w:val="008E549D"/>
    <w:rsid w:val="008E5A93"/>
    <w:rsid w:val="008E698B"/>
    <w:rsid w:val="008E7CA2"/>
    <w:rsid w:val="008E7FA5"/>
    <w:rsid w:val="008F0153"/>
    <w:rsid w:val="008F0CB1"/>
    <w:rsid w:val="008F0F95"/>
    <w:rsid w:val="008F166D"/>
    <w:rsid w:val="008F1ABD"/>
    <w:rsid w:val="008F25C8"/>
    <w:rsid w:val="008F2E94"/>
    <w:rsid w:val="008F5FF5"/>
    <w:rsid w:val="008F76D7"/>
    <w:rsid w:val="008F7C4E"/>
    <w:rsid w:val="00900259"/>
    <w:rsid w:val="009005C3"/>
    <w:rsid w:val="0090078B"/>
    <w:rsid w:val="00900D5B"/>
    <w:rsid w:val="009010E8"/>
    <w:rsid w:val="00901670"/>
    <w:rsid w:val="0090248A"/>
    <w:rsid w:val="009032C4"/>
    <w:rsid w:val="009045EA"/>
    <w:rsid w:val="009046AA"/>
    <w:rsid w:val="009052DD"/>
    <w:rsid w:val="00906434"/>
    <w:rsid w:val="00910267"/>
    <w:rsid w:val="009112E8"/>
    <w:rsid w:val="009112EA"/>
    <w:rsid w:val="00912BD8"/>
    <w:rsid w:val="00912DF7"/>
    <w:rsid w:val="009137BF"/>
    <w:rsid w:val="00913FBF"/>
    <w:rsid w:val="00916622"/>
    <w:rsid w:val="00917188"/>
    <w:rsid w:val="009173F1"/>
    <w:rsid w:val="00917735"/>
    <w:rsid w:val="00917DB9"/>
    <w:rsid w:val="009204A6"/>
    <w:rsid w:val="00921053"/>
    <w:rsid w:val="00921331"/>
    <w:rsid w:val="00922A93"/>
    <w:rsid w:val="00923566"/>
    <w:rsid w:val="00923879"/>
    <w:rsid w:val="00924454"/>
    <w:rsid w:val="00924731"/>
    <w:rsid w:val="009249E8"/>
    <w:rsid w:val="00924A1C"/>
    <w:rsid w:val="009252BF"/>
    <w:rsid w:val="0092613F"/>
    <w:rsid w:val="00930678"/>
    <w:rsid w:val="00931881"/>
    <w:rsid w:val="00931A88"/>
    <w:rsid w:val="009328BD"/>
    <w:rsid w:val="009334A9"/>
    <w:rsid w:val="00933AE5"/>
    <w:rsid w:val="0093418B"/>
    <w:rsid w:val="009347DD"/>
    <w:rsid w:val="0093562E"/>
    <w:rsid w:val="0093632B"/>
    <w:rsid w:val="00936DF2"/>
    <w:rsid w:val="009377EC"/>
    <w:rsid w:val="00937A7A"/>
    <w:rsid w:val="00937E8C"/>
    <w:rsid w:val="00940574"/>
    <w:rsid w:val="00940FC8"/>
    <w:rsid w:val="00941027"/>
    <w:rsid w:val="009426F6"/>
    <w:rsid w:val="00943E67"/>
    <w:rsid w:val="00944C98"/>
    <w:rsid w:val="00945135"/>
    <w:rsid w:val="00945EE8"/>
    <w:rsid w:val="009473AE"/>
    <w:rsid w:val="009508F9"/>
    <w:rsid w:val="00951016"/>
    <w:rsid w:val="00953D7C"/>
    <w:rsid w:val="00954286"/>
    <w:rsid w:val="00954964"/>
    <w:rsid w:val="00957BE8"/>
    <w:rsid w:val="0096037B"/>
    <w:rsid w:val="00962380"/>
    <w:rsid w:val="00962FEE"/>
    <w:rsid w:val="00964455"/>
    <w:rsid w:val="009644E0"/>
    <w:rsid w:val="00964634"/>
    <w:rsid w:val="00964D24"/>
    <w:rsid w:val="0096519C"/>
    <w:rsid w:val="00965EFD"/>
    <w:rsid w:val="00966104"/>
    <w:rsid w:val="0096695E"/>
    <w:rsid w:val="009672EB"/>
    <w:rsid w:val="0096760C"/>
    <w:rsid w:val="00967944"/>
    <w:rsid w:val="00967EA1"/>
    <w:rsid w:val="009700E9"/>
    <w:rsid w:val="00970884"/>
    <w:rsid w:val="00970956"/>
    <w:rsid w:val="00971F62"/>
    <w:rsid w:val="00973029"/>
    <w:rsid w:val="00973B57"/>
    <w:rsid w:val="00976403"/>
    <w:rsid w:val="00976ECE"/>
    <w:rsid w:val="0097797F"/>
    <w:rsid w:val="00977E2B"/>
    <w:rsid w:val="009805D4"/>
    <w:rsid w:val="00980B70"/>
    <w:rsid w:val="00981536"/>
    <w:rsid w:val="00984A90"/>
    <w:rsid w:val="00984FD0"/>
    <w:rsid w:val="009858AA"/>
    <w:rsid w:val="00985E90"/>
    <w:rsid w:val="00986645"/>
    <w:rsid w:val="00986E9C"/>
    <w:rsid w:val="00987639"/>
    <w:rsid w:val="00987FF6"/>
    <w:rsid w:val="00991733"/>
    <w:rsid w:val="009918C2"/>
    <w:rsid w:val="00991B81"/>
    <w:rsid w:val="009929DB"/>
    <w:rsid w:val="00992AE7"/>
    <w:rsid w:val="00992F80"/>
    <w:rsid w:val="009942ED"/>
    <w:rsid w:val="009948A1"/>
    <w:rsid w:val="0099659D"/>
    <w:rsid w:val="0099662B"/>
    <w:rsid w:val="00997561"/>
    <w:rsid w:val="00997BB8"/>
    <w:rsid w:val="00997CB8"/>
    <w:rsid w:val="009A0337"/>
    <w:rsid w:val="009A07B6"/>
    <w:rsid w:val="009A19B8"/>
    <w:rsid w:val="009A1D8F"/>
    <w:rsid w:val="009A27C9"/>
    <w:rsid w:val="009A2A07"/>
    <w:rsid w:val="009A2C54"/>
    <w:rsid w:val="009A33AA"/>
    <w:rsid w:val="009A4A01"/>
    <w:rsid w:val="009A4F2E"/>
    <w:rsid w:val="009A5451"/>
    <w:rsid w:val="009A56B5"/>
    <w:rsid w:val="009A61B0"/>
    <w:rsid w:val="009A6305"/>
    <w:rsid w:val="009A6488"/>
    <w:rsid w:val="009A66D6"/>
    <w:rsid w:val="009A783B"/>
    <w:rsid w:val="009A7CB9"/>
    <w:rsid w:val="009B0083"/>
    <w:rsid w:val="009B0D62"/>
    <w:rsid w:val="009B11BB"/>
    <w:rsid w:val="009B1AB5"/>
    <w:rsid w:val="009B1D05"/>
    <w:rsid w:val="009B229E"/>
    <w:rsid w:val="009B246F"/>
    <w:rsid w:val="009B343C"/>
    <w:rsid w:val="009B352F"/>
    <w:rsid w:val="009B50E4"/>
    <w:rsid w:val="009B5276"/>
    <w:rsid w:val="009B56EF"/>
    <w:rsid w:val="009B5824"/>
    <w:rsid w:val="009B781E"/>
    <w:rsid w:val="009C04E7"/>
    <w:rsid w:val="009C0792"/>
    <w:rsid w:val="009C0A45"/>
    <w:rsid w:val="009C1796"/>
    <w:rsid w:val="009C1B34"/>
    <w:rsid w:val="009C21D0"/>
    <w:rsid w:val="009C22D4"/>
    <w:rsid w:val="009C2D1E"/>
    <w:rsid w:val="009C2FB8"/>
    <w:rsid w:val="009C36E3"/>
    <w:rsid w:val="009C3F66"/>
    <w:rsid w:val="009C42CF"/>
    <w:rsid w:val="009C47BD"/>
    <w:rsid w:val="009C4E49"/>
    <w:rsid w:val="009C5C6D"/>
    <w:rsid w:val="009D0528"/>
    <w:rsid w:val="009D1ADD"/>
    <w:rsid w:val="009D1F40"/>
    <w:rsid w:val="009D2866"/>
    <w:rsid w:val="009D2C76"/>
    <w:rsid w:val="009D456D"/>
    <w:rsid w:val="009D49D6"/>
    <w:rsid w:val="009D60EB"/>
    <w:rsid w:val="009D6239"/>
    <w:rsid w:val="009D688F"/>
    <w:rsid w:val="009D76B6"/>
    <w:rsid w:val="009D78F9"/>
    <w:rsid w:val="009E0E3D"/>
    <w:rsid w:val="009E1C06"/>
    <w:rsid w:val="009E36AD"/>
    <w:rsid w:val="009E4591"/>
    <w:rsid w:val="009E4A1B"/>
    <w:rsid w:val="009E4B8E"/>
    <w:rsid w:val="009E5BA7"/>
    <w:rsid w:val="009E6086"/>
    <w:rsid w:val="009E656B"/>
    <w:rsid w:val="009E6B61"/>
    <w:rsid w:val="009E6E6E"/>
    <w:rsid w:val="009E7F61"/>
    <w:rsid w:val="009F093B"/>
    <w:rsid w:val="009F22B3"/>
    <w:rsid w:val="009F2980"/>
    <w:rsid w:val="009F38D5"/>
    <w:rsid w:val="009F3973"/>
    <w:rsid w:val="009F3E35"/>
    <w:rsid w:val="009F4F63"/>
    <w:rsid w:val="009F56AF"/>
    <w:rsid w:val="009F73EA"/>
    <w:rsid w:val="009F775A"/>
    <w:rsid w:val="009F7E64"/>
    <w:rsid w:val="009F7ED5"/>
    <w:rsid w:val="00A0005C"/>
    <w:rsid w:val="00A01266"/>
    <w:rsid w:val="00A012A9"/>
    <w:rsid w:val="00A0171F"/>
    <w:rsid w:val="00A01841"/>
    <w:rsid w:val="00A0216A"/>
    <w:rsid w:val="00A03641"/>
    <w:rsid w:val="00A04341"/>
    <w:rsid w:val="00A04C8F"/>
    <w:rsid w:val="00A0567F"/>
    <w:rsid w:val="00A108C8"/>
    <w:rsid w:val="00A11A14"/>
    <w:rsid w:val="00A11F87"/>
    <w:rsid w:val="00A11FC0"/>
    <w:rsid w:val="00A11FDC"/>
    <w:rsid w:val="00A124BB"/>
    <w:rsid w:val="00A12662"/>
    <w:rsid w:val="00A12DF9"/>
    <w:rsid w:val="00A13049"/>
    <w:rsid w:val="00A139F2"/>
    <w:rsid w:val="00A13F5D"/>
    <w:rsid w:val="00A158EF"/>
    <w:rsid w:val="00A15952"/>
    <w:rsid w:val="00A15D81"/>
    <w:rsid w:val="00A20C8B"/>
    <w:rsid w:val="00A2132D"/>
    <w:rsid w:val="00A22A1D"/>
    <w:rsid w:val="00A22D3E"/>
    <w:rsid w:val="00A22DF5"/>
    <w:rsid w:val="00A23197"/>
    <w:rsid w:val="00A240B7"/>
    <w:rsid w:val="00A244DB"/>
    <w:rsid w:val="00A248E2"/>
    <w:rsid w:val="00A24C86"/>
    <w:rsid w:val="00A252D2"/>
    <w:rsid w:val="00A25932"/>
    <w:rsid w:val="00A263F7"/>
    <w:rsid w:val="00A267C5"/>
    <w:rsid w:val="00A2740B"/>
    <w:rsid w:val="00A31292"/>
    <w:rsid w:val="00A31650"/>
    <w:rsid w:val="00A31A24"/>
    <w:rsid w:val="00A31E6F"/>
    <w:rsid w:val="00A32494"/>
    <w:rsid w:val="00A32BDA"/>
    <w:rsid w:val="00A34119"/>
    <w:rsid w:val="00A345D8"/>
    <w:rsid w:val="00A346CE"/>
    <w:rsid w:val="00A355C5"/>
    <w:rsid w:val="00A358D6"/>
    <w:rsid w:val="00A35B61"/>
    <w:rsid w:val="00A35EF7"/>
    <w:rsid w:val="00A360CB"/>
    <w:rsid w:val="00A4021D"/>
    <w:rsid w:val="00A4029F"/>
    <w:rsid w:val="00A40894"/>
    <w:rsid w:val="00A40C58"/>
    <w:rsid w:val="00A40EB9"/>
    <w:rsid w:val="00A40F70"/>
    <w:rsid w:val="00A4126E"/>
    <w:rsid w:val="00A4128D"/>
    <w:rsid w:val="00A41E6A"/>
    <w:rsid w:val="00A42021"/>
    <w:rsid w:val="00A422BF"/>
    <w:rsid w:val="00A42DE8"/>
    <w:rsid w:val="00A438EB"/>
    <w:rsid w:val="00A43AF2"/>
    <w:rsid w:val="00A453EE"/>
    <w:rsid w:val="00A4596F"/>
    <w:rsid w:val="00A46279"/>
    <w:rsid w:val="00A46484"/>
    <w:rsid w:val="00A46C91"/>
    <w:rsid w:val="00A50035"/>
    <w:rsid w:val="00A50D62"/>
    <w:rsid w:val="00A5119A"/>
    <w:rsid w:val="00A52762"/>
    <w:rsid w:val="00A529EE"/>
    <w:rsid w:val="00A52BC8"/>
    <w:rsid w:val="00A52FB1"/>
    <w:rsid w:val="00A53320"/>
    <w:rsid w:val="00A539DB"/>
    <w:rsid w:val="00A53A9E"/>
    <w:rsid w:val="00A604AA"/>
    <w:rsid w:val="00A609E2"/>
    <w:rsid w:val="00A6167A"/>
    <w:rsid w:val="00A6183C"/>
    <w:rsid w:val="00A62B02"/>
    <w:rsid w:val="00A62B1B"/>
    <w:rsid w:val="00A62BD4"/>
    <w:rsid w:val="00A6327B"/>
    <w:rsid w:val="00A64198"/>
    <w:rsid w:val="00A65492"/>
    <w:rsid w:val="00A654BC"/>
    <w:rsid w:val="00A65D93"/>
    <w:rsid w:val="00A65E6C"/>
    <w:rsid w:val="00A66219"/>
    <w:rsid w:val="00A664C2"/>
    <w:rsid w:val="00A66720"/>
    <w:rsid w:val="00A66DB0"/>
    <w:rsid w:val="00A670F5"/>
    <w:rsid w:val="00A70BEE"/>
    <w:rsid w:val="00A70CA5"/>
    <w:rsid w:val="00A71443"/>
    <w:rsid w:val="00A71B35"/>
    <w:rsid w:val="00A7233A"/>
    <w:rsid w:val="00A729E9"/>
    <w:rsid w:val="00A72B40"/>
    <w:rsid w:val="00A7319F"/>
    <w:rsid w:val="00A73467"/>
    <w:rsid w:val="00A7398B"/>
    <w:rsid w:val="00A73A4A"/>
    <w:rsid w:val="00A74483"/>
    <w:rsid w:val="00A74C4F"/>
    <w:rsid w:val="00A752CC"/>
    <w:rsid w:val="00A75BD5"/>
    <w:rsid w:val="00A76395"/>
    <w:rsid w:val="00A767AD"/>
    <w:rsid w:val="00A77EDF"/>
    <w:rsid w:val="00A8183F"/>
    <w:rsid w:val="00A81AFC"/>
    <w:rsid w:val="00A81E56"/>
    <w:rsid w:val="00A82BEC"/>
    <w:rsid w:val="00A83008"/>
    <w:rsid w:val="00A83018"/>
    <w:rsid w:val="00A83067"/>
    <w:rsid w:val="00A83C3F"/>
    <w:rsid w:val="00A840AB"/>
    <w:rsid w:val="00A8434F"/>
    <w:rsid w:val="00A84C33"/>
    <w:rsid w:val="00A8560A"/>
    <w:rsid w:val="00A85A46"/>
    <w:rsid w:val="00A85F46"/>
    <w:rsid w:val="00A86531"/>
    <w:rsid w:val="00A875D0"/>
    <w:rsid w:val="00A91AE7"/>
    <w:rsid w:val="00A9293E"/>
    <w:rsid w:val="00A92A9F"/>
    <w:rsid w:val="00A92B4F"/>
    <w:rsid w:val="00A92BE6"/>
    <w:rsid w:val="00A931BC"/>
    <w:rsid w:val="00A93468"/>
    <w:rsid w:val="00A93801"/>
    <w:rsid w:val="00A9395B"/>
    <w:rsid w:val="00A942D5"/>
    <w:rsid w:val="00A95248"/>
    <w:rsid w:val="00A95391"/>
    <w:rsid w:val="00A95683"/>
    <w:rsid w:val="00A95D4B"/>
    <w:rsid w:val="00A96041"/>
    <w:rsid w:val="00A96970"/>
    <w:rsid w:val="00A9755D"/>
    <w:rsid w:val="00A975C8"/>
    <w:rsid w:val="00A97979"/>
    <w:rsid w:val="00A97C64"/>
    <w:rsid w:val="00A97D6C"/>
    <w:rsid w:val="00AA0B58"/>
    <w:rsid w:val="00AA106D"/>
    <w:rsid w:val="00AA1761"/>
    <w:rsid w:val="00AA1D5D"/>
    <w:rsid w:val="00AA227A"/>
    <w:rsid w:val="00AA2903"/>
    <w:rsid w:val="00AA317E"/>
    <w:rsid w:val="00AA4695"/>
    <w:rsid w:val="00AA482F"/>
    <w:rsid w:val="00AA4AD0"/>
    <w:rsid w:val="00AA60BC"/>
    <w:rsid w:val="00AA6687"/>
    <w:rsid w:val="00AA6C02"/>
    <w:rsid w:val="00AA6D87"/>
    <w:rsid w:val="00AA6F1B"/>
    <w:rsid w:val="00AA7FAF"/>
    <w:rsid w:val="00AB190C"/>
    <w:rsid w:val="00AB2C70"/>
    <w:rsid w:val="00AB351B"/>
    <w:rsid w:val="00AB3D1D"/>
    <w:rsid w:val="00AB4226"/>
    <w:rsid w:val="00AB58A7"/>
    <w:rsid w:val="00AB5A53"/>
    <w:rsid w:val="00AB5E39"/>
    <w:rsid w:val="00AB6095"/>
    <w:rsid w:val="00AB62A8"/>
    <w:rsid w:val="00AB75CE"/>
    <w:rsid w:val="00AB7BC4"/>
    <w:rsid w:val="00AB7D38"/>
    <w:rsid w:val="00AC0065"/>
    <w:rsid w:val="00AC30A7"/>
    <w:rsid w:val="00AC32BF"/>
    <w:rsid w:val="00AC33D3"/>
    <w:rsid w:val="00AC37A4"/>
    <w:rsid w:val="00AC3B94"/>
    <w:rsid w:val="00AC3DE4"/>
    <w:rsid w:val="00AC5675"/>
    <w:rsid w:val="00AC583B"/>
    <w:rsid w:val="00AC62D4"/>
    <w:rsid w:val="00AC7BC0"/>
    <w:rsid w:val="00AD1089"/>
    <w:rsid w:val="00AD1182"/>
    <w:rsid w:val="00AD1597"/>
    <w:rsid w:val="00AD247E"/>
    <w:rsid w:val="00AD24DD"/>
    <w:rsid w:val="00AD3B3D"/>
    <w:rsid w:val="00AD3FC2"/>
    <w:rsid w:val="00AD4713"/>
    <w:rsid w:val="00AD5652"/>
    <w:rsid w:val="00AD5DA7"/>
    <w:rsid w:val="00AD5DBD"/>
    <w:rsid w:val="00AD611A"/>
    <w:rsid w:val="00AE0CDD"/>
    <w:rsid w:val="00AE1A34"/>
    <w:rsid w:val="00AE1B54"/>
    <w:rsid w:val="00AE227B"/>
    <w:rsid w:val="00AE2ADC"/>
    <w:rsid w:val="00AE2E2F"/>
    <w:rsid w:val="00AE2FC6"/>
    <w:rsid w:val="00AE302E"/>
    <w:rsid w:val="00AE360C"/>
    <w:rsid w:val="00AE4405"/>
    <w:rsid w:val="00AE5A67"/>
    <w:rsid w:val="00AE5D70"/>
    <w:rsid w:val="00AE73D1"/>
    <w:rsid w:val="00AE7E2F"/>
    <w:rsid w:val="00AF02F5"/>
    <w:rsid w:val="00AF087E"/>
    <w:rsid w:val="00AF0E2D"/>
    <w:rsid w:val="00AF124C"/>
    <w:rsid w:val="00AF1CAF"/>
    <w:rsid w:val="00AF236D"/>
    <w:rsid w:val="00AF31A0"/>
    <w:rsid w:val="00AF3586"/>
    <w:rsid w:val="00AF35DE"/>
    <w:rsid w:val="00AF3B2C"/>
    <w:rsid w:val="00AF3E7E"/>
    <w:rsid w:val="00AF42CB"/>
    <w:rsid w:val="00AF4EA0"/>
    <w:rsid w:val="00AF603C"/>
    <w:rsid w:val="00AF679C"/>
    <w:rsid w:val="00AF7055"/>
    <w:rsid w:val="00AF710C"/>
    <w:rsid w:val="00AF7709"/>
    <w:rsid w:val="00AF7DC1"/>
    <w:rsid w:val="00B00D78"/>
    <w:rsid w:val="00B02B46"/>
    <w:rsid w:val="00B06A4E"/>
    <w:rsid w:val="00B06D74"/>
    <w:rsid w:val="00B07F0A"/>
    <w:rsid w:val="00B1189D"/>
    <w:rsid w:val="00B1466E"/>
    <w:rsid w:val="00B14A30"/>
    <w:rsid w:val="00B15052"/>
    <w:rsid w:val="00B153C2"/>
    <w:rsid w:val="00B15459"/>
    <w:rsid w:val="00B1676F"/>
    <w:rsid w:val="00B16F57"/>
    <w:rsid w:val="00B1742E"/>
    <w:rsid w:val="00B1745A"/>
    <w:rsid w:val="00B17992"/>
    <w:rsid w:val="00B17F36"/>
    <w:rsid w:val="00B200F5"/>
    <w:rsid w:val="00B20593"/>
    <w:rsid w:val="00B20AD6"/>
    <w:rsid w:val="00B20B14"/>
    <w:rsid w:val="00B20DCD"/>
    <w:rsid w:val="00B21268"/>
    <w:rsid w:val="00B2130D"/>
    <w:rsid w:val="00B213A3"/>
    <w:rsid w:val="00B21D64"/>
    <w:rsid w:val="00B21DA6"/>
    <w:rsid w:val="00B21DAB"/>
    <w:rsid w:val="00B22F33"/>
    <w:rsid w:val="00B22F89"/>
    <w:rsid w:val="00B23097"/>
    <w:rsid w:val="00B23158"/>
    <w:rsid w:val="00B234CE"/>
    <w:rsid w:val="00B24190"/>
    <w:rsid w:val="00B24CD0"/>
    <w:rsid w:val="00B2523B"/>
    <w:rsid w:val="00B26186"/>
    <w:rsid w:val="00B26B67"/>
    <w:rsid w:val="00B276CA"/>
    <w:rsid w:val="00B30498"/>
    <w:rsid w:val="00B31476"/>
    <w:rsid w:val="00B318E7"/>
    <w:rsid w:val="00B32CD6"/>
    <w:rsid w:val="00B3323D"/>
    <w:rsid w:val="00B33FC0"/>
    <w:rsid w:val="00B34241"/>
    <w:rsid w:val="00B34535"/>
    <w:rsid w:val="00B34D8C"/>
    <w:rsid w:val="00B364A7"/>
    <w:rsid w:val="00B37118"/>
    <w:rsid w:val="00B4026D"/>
    <w:rsid w:val="00B4149D"/>
    <w:rsid w:val="00B41CA3"/>
    <w:rsid w:val="00B41D91"/>
    <w:rsid w:val="00B4239B"/>
    <w:rsid w:val="00B424ED"/>
    <w:rsid w:val="00B424F8"/>
    <w:rsid w:val="00B42D0A"/>
    <w:rsid w:val="00B453FE"/>
    <w:rsid w:val="00B46771"/>
    <w:rsid w:val="00B46B88"/>
    <w:rsid w:val="00B5035B"/>
    <w:rsid w:val="00B506E7"/>
    <w:rsid w:val="00B507F2"/>
    <w:rsid w:val="00B51850"/>
    <w:rsid w:val="00B520D4"/>
    <w:rsid w:val="00B52126"/>
    <w:rsid w:val="00B535AB"/>
    <w:rsid w:val="00B55156"/>
    <w:rsid w:val="00B558A1"/>
    <w:rsid w:val="00B561A9"/>
    <w:rsid w:val="00B56450"/>
    <w:rsid w:val="00B574A2"/>
    <w:rsid w:val="00B574E9"/>
    <w:rsid w:val="00B57A1F"/>
    <w:rsid w:val="00B57FE9"/>
    <w:rsid w:val="00B600ED"/>
    <w:rsid w:val="00B60735"/>
    <w:rsid w:val="00B60F34"/>
    <w:rsid w:val="00B61664"/>
    <w:rsid w:val="00B61C80"/>
    <w:rsid w:val="00B62DCA"/>
    <w:rsid w:val="00B63B6B"/>
    <w:rsid w:val="00B63F51"/>
    <w:rsid w:val="00B641AA"/>
    <w:rsid w:val="00B64489"/>
    <w:rsid w:val="00B670D2"/>
    <w:rsid w:val="00B67228"/>
    <w:rsid w:val="00B67832"/>
    <w:rsid w:val="00B67A14"/>
    <w:rsid w:val="00B70166"/>
    <w:rsid w:val="00B708F7"/>
    <w:rsid w:val="00B709A9"/>
    <w:rsid w:val="00B70CBA"/>
    <w:rsid w:val="00B70CE2"/>
    <w:rsid w:val="00B71BC5"/>
    <w:rsid w:val="00B72737"/>
    <w:rsid w:val="00B74B4C"/>
    <w:rsid w:val="00B750B9"/>
    <w:rsid w:val="00B75483"/>
    <w:rsid w:val="00B75BB6"/>
    <w:rsid w:val="00B75D95"/>
    <w:rsid w:val="00B760C2"/>
    <w:rsid w:val="00B76289"/>
    <w:rsid w:val="00B773D8"/>
    <w:rsid w:val="00B778C4"/>
    <w:rsid w:val="00B77A0F"/>
    <w:rsid w:val="00B77D3F"/>
    <w:rsid w:val="00B8089C"/>
    <w:rsid w:val="00B823CD"/>
    <w:rsid w:val="00B823E9"/>
    <w:rsid w:val="00B827CD"/>
    <w:rsid w:val="00B83447"/>
    <w:rsid w:val="00B839D7"/>
    <w:rsid w:val="00B83E4B"/>
    <w:rsid w:val="00B845D2"/>
    <w:rsid w:val="00B84E27"/>
    <w:rsid w:val="00B84E6B"/>
    <w:rsid w:val="00B8535C"/>
    <w:rsid w:val="00B86B94"/>
    <w:rsid w:val="00B90138"/>
    <w:rsid w:val="00B9090A"/>
    <w:rsid w:val="00B9227B"/>
    <w:rsid w:val="00B930CB"/>
    <w:rsid w:val="00B932DF"/>
    <w:rsid w:val="00B93CC9"/>
    <w:rsid w:val="00B94E1F"/>
    <w:rsid w:val="00B959A8"/>
    <w:rsid w:val="00B960B6"/>
    <w:rsid w:val="00B962F3"/>
    <w:rsid w:val="00B96747"/>
    <w:rsid w:val="00B96C22"/>
    <w:rsid w:val="00B97BA7"/>
    <w:rsid w:val="00B97DC7"/>
    <w:rsid w:val="00B97F36"/>
    <w:rsid w:val="00BA028C"/>
    <w:rsid w:val="00BA0826"/>
    <w:rsid w:val="00BA0942"/>
    <w:rsid w:val="00BA170D"/>
    <w:rsid w:val="00BA2186"/>
    <w:rsid w:val="00BA2F25"/>
    <w:rsid w:val="00BA3121"/>
    <w:rsid w:val="00BA49DD"/>
    <w:rsid w:val="00BA551D"/>
    <w:rsid w:val="00BA5973"/>
    <w:rsid w:val="00BA7327"/>
    <w:rsid w:val="00BA7347"/>
    <w:rsid w:val="00BB03D2"/>
    <w:rsid w:val="00BB0A3C"/>
    <w:rsid w:val="00BB1C26"/>
    <w:rsid w:val="00BB1D88"/>
    <w:rsid w:val="00BB2450"/>
    <w:rsid w:val="00BB3164"/>
    <w:rsid w:val="00BB3279"/>
    <w:rsid w:val="00BB332E"/>
    <w:rsid w:val="00BB373C"/>
    <w:rsid w:val="00BB5201"/>
    <w:rsid w:val="00BB589B"/>
    <w:rsid w:val="00BB5B9C"/>
    <w:rsid w:val="00BB6476"/>
    <w:rsid w:val="00BB7CC3"/>
    <w:rsid w:val="00BC0825"/>
    <w:rsid w:val="00BC1AE4"/>
    <w:rsid w:val="00BC2001"/>
    <w:rsid w:val="00BC254C"/>
    <w:rsid w:val="00BC2A9B"/>
    <w:rsid w:val="00BC37A3"/>
    <w:rsid w:val="00BC3ED3"/>
    <w:rsid w:val="00BC426B"/>
    <w:rsid w:val="00BC5D63"/>
    <w:rsid w:val="00BC63DE"/>
    <w:rsid w:val="00BC6828"/>
    <w:rsid w:val="00BC7EB5"/>
    <w:rsid w:val="00BD0308"/>
    <w:rsid w:val="00BD0BDF"/>
    <w:rsid w:val="00BD224E"/>
    <w:rsid w:val="00BD2866"/>
    <w:rsid w:val="00BD2A37"/>
    <w:rsid w:val="00BD2F81"/>
    <w:rsid w:val="00BD7067"/>
    <w:rsid w:val="00BD731B"/>
    <w:rsid w:val="00BD737C"/>
    <w:rsid w:val="00BD7636"/>
    <w:rsid w:val="00BE1006"/>
    <w:rsid w:val="00BE16E6"/>
    <w:rsid w:val="00BE17AD"/>
    <w:rsid w:val="00BE24FA"/>
    <w:rsid w:val="00BE2C19"/>
    <w:rsid w:val="00BE2C76"/>
    <w:rsid w:val="00BE30FE"/>
    <w:rsid w:val="00BE4476"/>
    <w:rsid w:val="00BE65AC"/>
    <w:rsid w:val="00BE6708"/>
    <w:rsid w:val="00BE7292"/>
    <w:rsid w:val="00BE7508"/>
    <w:rsid w:val="00BE7846"/>
    <w:rsid w:val="00BF0037"/>
    <w:rsid w:val="00BF0060"/>
    <w:rsid w:val="00BF00B4"/>
    <w:rsid w:val="00BF050F"/>
    <w:rsid w:val="00BF32F7"/>
    <w:rsid w:val="00BF3F09"/>
    <w:rsid w:val="00BF4238"/>
    <w:rsid w:val="00BF4949"/>
    <w:rsid w:val="00BF4C85"/>
    <w:rsid w:val="00BF4F9F"/>
    <w:rsid w:val="00BF5F64"/>
    <w:rsid w:val="00BF6D0C"/>
    <w:rsid w:val="00C00CB3"/>
    <w:rsid w:val="00C00E03"/>
    <w:rsid w:val="00C02130"/>
    <w:rsid w:val="00C04242"/>
    <w:rsid w:val="00C04D29"/>
    <w:rsid w:val="00C052E1"/>
    <w:rsid w:val="00C05D04"/>
    <w:rsid w:val="00C061E8"/>
    <w:rsid w:val="00C0661B"/>
    <w:rsid w:val="00C07147"/>
    <w:rsid w:val="00C07694"/>
    <w:rsid w:val="00C07DC4"/>
    <w:rsid w:val="00C07E1C"/>
    <w:rsid w:val="00C10AC0"/>
    <w:rsid w:val="00C11595"/>
    <w:rsid w:val="00C13D76"/>
    <w:rsid w:val="00C142C2"/>
    <w:rsid w:val="00C15293"/>
    <w:rsid w:val="00C1558C"/>
    <w:rsid w:val="00C1569A"/>
    <w:rsid w:val="00C15F09"/>
    <w:rsid w:val="00C16ADB"/>
    <w:rsid w:val="00C17387"/>
    <w:rsid w:val="00C17A1E"/>
    <w:rsid w:val="00C2083D"/>
    <w:rsid w:val="00C216B4"/>
    <w:rsid w:val="00C21BE0"/>
    <w:rsid w:val="00C22568"/>
    <w:rsid w:val="00C22D21"/>
    <w:rsid w:val="00C240A8"/>
    <w:rsid w:val="00C2471A"/>
    <w:rsid w:val="00C2505D"/>
    <w:rsid w:val="00C259CE"/>
    <w:rsid w:val="00C25A32"/>
    <w:rsid w:val="00C26C2A"/>
    <w:rsid w:val="00C271E8"/>
    <w:rsid w:val="00C27F0A"/>
    <w:rsid w:val="00C30609"/>
    <w:rsid w:val="00C30613"/>
    <w:rsid w:val="00C3071C"/>
    <w:rsid w:val="00C308E1"/>
    <w:rsid w:val="00C311BE"/>
    <w:rsid w:val="00C31758"/>
    <w:rsid w:val="00C31920"/>
    <w:rsid w:val="00C31C8F"/>
    <w:rsid w:val="00C3294C"/>
    <w:rsid w:val="00C32B7E"/>
    <w:rsid w:val="00C32DAC"/>
    <w:rsid w:val="00C3330F"/>
    <w:rsid w:val="00C34D2F"/>
    <w:rsid w:val="00C3536E"/>
    <w:rsid w:val="00C35DE1"/>
    <w:rsid w:val="00C360DB"/>
    <w:rsid w:val="00C363C5"/>
    <w:rsid w:val="00C36569"/>
    <w:rsid w:val="00C3696C"/>
    <w:rsid w:val="00C36B97"/>
    <w:rsid w:val="00C40481"/>
    <w:rsid w:val="00C4181F"/>
    <w:rsid w:val="00C418F5"/>
    <w:rsid w:val="00C41D9D"/>
    <w:rsid w:val="00C420E4"/>
    <w:rsid w:val="00C42B01"/>
    <w:rsid w:val="00C42B09"/>
    <w:rsid w:val="00C43834"/>
    <w:rsid w:val="00C44285"/>
    <w:rsid w:val="00C44A75"/>
    <w:rsid w:val="00C44B64"/>
    <w:rsid w:val="00C45412"/>
    <w:rsid w:val="00C454A8"/>
    <w:rsid w:val="00C45EF6"/>
    <w:rsid w:val="00C46705"/>
    <w:rsid w:val="00C473C2"/>
    <w:rsid w:val="00C51FDD"/>
    <w:rsid w:val="00C53DE9"/>
    <w:rsid w:val="00C5438C"/>
    <w:rsid w:val="00C547BC"/>
    <w:rsid w:val="00C55252"/>
    <w:rsid w:val="00C55B5C"/>
    <w:rsid w:val="00C55BF9"/>
    <w:rsid w:val="00C56711"/>
    <w:rsid w:val="00C57028"/>
    <w:rsid w:val="00C618E9"/>
    <w:rsid w:val="00C6205B"/>
    <w:rsid w:val="00C62240"/>
    <w:rsid w:val="00C6267B"/>
    <w:rsid w:val="00C62A09"/>
    <w:rsid w:val="00C639C6"/>
    <w:rsid w:val="00C63ABB"/>
    <w:rsid w:val="00C64A1A"/>
    <w:rsid w:val="00C64A72"/>
    <w:rsid w:val="00C65231"/>
    <w:rsid w:val="00C66007"/>
    <w:rsid w:val="00C66BE5"/>
    <w:rsid w:val="00C66F4C"/>
    <w:rsid w:val="00C704FC"/>
    <w:rsid w:val="00C7159D"/>
    <w:rsid w:val="00C71E35"/>
    <w:rsid w:val="00C727F6"/>
    <w:rsid w:val="00C72AE9"/>
    <w:rsid w:val="00C72C4E"/>
    <w:rsid w:val="00C72FFE"/>
    <w:rsid w:val="00C738CC"/>
    <w:rsid w:val="00C73F8C"/>
    <w:rsid w:val="00C7413D"/>
    <w:rsid w:val="00C743AE"/>
    <w:rsid w:val="00C748C0"/>
    <w:rsid w:val="00C748D3"/>
    <w:rsid w:val="00C74CCE"/>
    <w:rsid w:val="00C75214"/>
    <w:rsid w:val="00C756BC"/>
    <w:rsid w:val="00C76E17"/>
    <w:rsid w:val="00C77AD3"/>
    <w:rsid w:val="00C77D01"/>
    <w:rsid w:val="00C80325"/>
    <w:rsid w:val="00C80993"/>
    <w:rsid w:val="00C81C3D"/>
    <w:rsid w:val="00C833CF"/>
    <w:rsid w:val="00C83CB9"/>
    <w:rsid w:val="00C83E4D"/>
    <w:rsid w:val="00C85251"/>
    <w:rsid w:val="00C863CD"/>
    <w:rsid w:val="00C86D77"/>
    <w:rsid w:val="00C86F42"/>
    <w:rsid w:val="00C87C57"/>
    <w:rsid w:val="00C90055"/>
    <w:rsid w:val="00C900C3"/>
    <w:rsid w:val="00C903E9"/>
    <w:rsid w:val="00C917BF"/>
    <w:rsid w:val="00C92BB5"/>
    <w:rsid w:val="00C92F70"/>
    <w:rsid w:val="00C933DD"/>
    <w:rsid w:val="00C934F2"/>
    <w:rsid w:val="00C93B5F"/>
    <w:rsid w:val="00C93E4F"/>
    <w:rsid w:val="00C93FAA"/>
    <w:rsid w:val="00C944ED"/>
    <w:rsid w:val="00C94902"/>
    <w:rsid w:val="00C95309"/>
    <w:rsid w:val="00C95B83"/>
    <w:rsid w:val="00C96399"/>
    <w:rsid w:val="00C964B1"/>
    <w:rsid w:val="00C96D7C"/>
    <w:rsid w:val="00C97081"/>
    <w:rsid w:val="00C97CB9"/>
    <w:rsid w:val="00CA1BCC"/>
    <w:rsid w:val="00CA3340"/>
    <w:rsid w:val="00CA3B32"/>
    <w:rsid w:val="00CA4937"/>
    <w:rsid w:val="00CA4AD1"/>
    <w:rsid w:val="00CA52B7"/>
    <w:rsid w:val="00CA760B"/>
    <w:rsid w:val="00CB03AA"/>
    <w:rsid w:val="00CB1765"/>
    <w:rsid w:val="00CB1829"/>
    <w:rsid w:val="00CB2100"/>
    <w:rsid w:val="00CB374E"/>
    <w:rsid w:val="00CB378E"/>
    <w:rsid w:val="00CB3D46"/>
    <w:rsid w:val="00CB5FFA"/>
    <w:rsid w:val="00CB614F"/>
    <w:rsid w:val="00CB793F"/>
    <w:rsid w:val="00CB7B9A"/>
    <w:rsid w:val="00CC165E"/>
    <w:rsid w:val="00CC17D7"/>
    <w:rsid w:val="00CC23CC"/>
    <w:rsid w:val="00CC2A05"/>
    <w:rsid w:val="00CC2F2C"/>
    <w:rsid w:val="00CC5E1A"/>
    <w:rsid w:val="00CC5EBC"/>
    <w:rsid w:val="00CC5F56"/>
    <w:rsid w:val="00CC7097"/>
    <w:rsid w:val="00CD0201"/>
    <w:rsid w:val="00CD04EE"/>
    <w:rsid w:val="00CD1339"/>
    <w:rsid w:val="00CD2E22"/>
    <w:rsid w:val="00CD3D8A"/>
    <w:rsid w:val="00CD3E8F"/>
    <w:rsid w:val="00CD4020"/>
    <w:rsid w:val="00CD4194"/>
    <w:rsid w:val="00CD4CE9"/>
    <w:rsid w:val="00CD5083"/>
    <w:rsid w:val="00CD62E5"/>
    <w:rsid w:val="00CD63BA"/>
    <w:rsid w:val="00CD6C21"/>
    <w:rsid w:val="00CD757A"/>
    <w:rsid w:val="00CD7CBC"/>
    <w:rsid w:val="00CE1A97"/>
    <w:rsid w:val="00CE220D"/>
    <w:rsid w:val="00CE22B8"/>
    <w:rsid w:val="00CE2B85"/>
    <w:rsid w:val="00CE2F61"/>
    <w:rsid w:val="00CE3AB7"/>
    <w:rsid w:val="00CE3AEC"/>
    <w:rsid w:val="00CE3D60"/>
    <w:rsid w:val="00CE3F61"/>
    <w:rsid w:val="00CE45B0"/>
    <w:rsid w:val="00CE4843"/>
    <w:rsid w:val="00CE63C7"/>
    <w:rsid w:val="00CE65D9"/>
    <w:rsid w:val="00CE6608"/>
    <w:rsid w:val="00CE7451"/>
    <w:rsid w:val="00CF0DEF"/>
    <w:rsid w:val="00CF11B7"/>
    <w:rsid w:val="00CF29F3"/>
    <w:rsid w:val="00CF2C8C"/>
    <w:rsid w:val="00CF2E13"/>
    <w:rsid w:val="00CF37F1"/>
    <w:rsid w:val="00CF425D"/>
    <w:rsid w:val="00CF56F9"/>
    <w:rsid w:val="00CF5DD4"/>
    <w:rsid w:val="00CF5DFE"/>
    <w:rsid w:val="00CF606E"/>
    <w:rsid w:val="00CF71C0"/>
    <w:rsid w:val="00CF72A8"/>
    <w:rsid w:val="00D008B5"/>
    <w:rsid w:val="00D00EB3"/>
    <w:rsid w:val="00D04240"/>
    <w:rsid w:val="00D04CE9"/>
    <w:rsid w:val="00D058FD"/>
    <w:rsid w:val="00D05E5C"/>
    <w:rsid w:val="00D05E9E"/>
    <w:rsid w:val="00D100FF"/>
    <w:rsid w:val="00D10AE7"/>
    <w:rsid w:val="00D11143"/>
    <w:rsid w:val="00D12F59"/>
    <w:rsid w:val="00D1438C"/>
    <w:rsid w:val="00D1584A"/>
    <w:rsid w:val="00D15A83"/>
    <w:rsid w:val="00D1673B"/>
    <w:rsid w:val="00D2055E"/>
    <w:rsid w:val="00D2073A"/>
    <w:rsid w:val="00D207A2"/>
    <w:rsid w:val="00D20D03"/>
    <w:rsid w:val="00D214A0"/>
    <w:rsid w:val="00D22754"/>
    <w:rsid w:val="00D228E7"/>
    <w:rsid w:val="00D2343E"/>
    <w:rsid w:val="00D24E25"/>
    <w:rsid w:val="00D252BC"/>
    <w:rsid w:val="00D25355"/>
    <w:rsid w:val="00D26072"/>
    <w:rsid w:val="00D2647A"/>
    <w:rsid w:val="00D27AB1"/>
    <w:rsid w:val="00D30308"/>
    <w:rsid w:val="00D30339"/>
    <w:rsid w:val="00D3076E"/>
    <w:rsid w:val="00D30C01"/>
    <w:rsid w:val="00D32154"/>
    <w:rsid w:val="00D326F2"/>
    <w:rsid w:val="00D32E61"/>
    <w:rsid w:val="00D33DB2"/>
    <w:rsid w:val="00D342B4"/>
    <w:rsid w:val="00D34560"/>
    <w:rsid w:val="00D34597"/>
    <w:rsid w:val="00D34DC3"/>
    <w:rsid w:val="00D351D9"/>
    <w:rsid w:val="00D356D9"/>
    <w:rsid w:val="00D3663B"/>
    <w:rsid w:val="00D367BF"/>
    <w:rsid w:val="00D376B1"/>
    <w:rsid w:val="00D40342"/>
    <w:rsid w:val="00D413E7"/>
    <w:rsid w:val="00D436B6"/>
    <w:rsid w:val="00D4475F"/>
    <w:rsid w:val="00D447DF"/>
    <w:rsid w:val="00D44B7D"/>
    <w:rsid w:val="00D44BA7"/>
    <w:rsid w:val="00D45FBB"/>
    <w:rsid w:val="00D46F9A"/>
    <w:rsid w:val="00D472CD"/>
    <w:rsid w:val="00D473A6"/>
    <w:rsid w:val="00D50C99"/>
    <w:rsid w:val="00D50DA4"/>
    <w:rsid w:val="00D51057"/>
    <w:rsid w:val="00D51735"/>
    <w:rsid w:val="00D51E1B"/>
    <w:rsid w:val="00D5217C"/>
    <w:rsid w:val="00D539E7"/>
    <w:rsid w:val="00D53AEE"/>
    <w:rsid w:val="00D53B46"/>
    <w:rsid w:val="00D55444"/>
    <w:rsid w:val="00D563EA"/>
    <w:rsid w:val="00D56707"/>
    <w:rsid w:val="00D60A9D"/>
    <w:rsid w:val="00D60FE9"/>
    <w:rsid w:val="00D6157E"/>
    <w:rsid w:val="00D6208B"/>
    <w:rsid w:val="00D63230"/>
    <w:rsid w:val="00D64210"/>
    <w:rsid w:val="00D649D0"/>
    <w:rsid w:val="00D64DEA"/>
    <w:rsid w:val="00D679F0"/>
    <w:rsid w:val="00D67A5A"/>
    <w:rsid w:val="00D67FC7"/>
    <w:rsid w:val="00D704F9"/>
    <w:rsid w:val="00D73798"/>
    <w:rsid w:val="00D73A61"/>
    <w:rsid w:val="00D7433E"/>
    <w:rsid w:val="00D75EB8"/>
    <w:rsid w:val="00D7607F"/>
    <w:rsid w:val="00D7628E"/>
    <w:rsid w:val="00D767D5"/>
    <w:rsid w:val="00D76CE3"/>
    <w:rsid w:val="00D76F30"/>
    <w:rsid w:val="00D77EC7"/>
    <w:rsid w:val="00D80DD8"/>
    <w:rsid w:val="00D818BE"/>
    <w:rsid w:val="00D82390"/>
    <w:rsid w:val="00D828F0"/>
    <w:rsid w:val="00D83241"/>
    <w:rsid w:val="00D84540"/>
    <w:rsid w:val="00D84D62"/>
    <w:rsid w:val="00D84F11"/>
    <w:rsid w:val="00D85632"/>
    <w:rsid w:val="00D8689E"/>
    <w:rsid w:val="00D90DB2"/>
    <w:rsid w:val="00D90FE1"/>
    <w:rsid w:val="00D920E8"/>
    <w:rsid w:val="00D934A1"/>
    <w:rsid w:val="00D94694"/>
    <w:rsid w:val="00D9470F"/>
    <w:rsid w:val="00D95B8F"/>
    <w:rsid w:val="00D95E60"/>
    <w:rsid w:val="00DA0BAA"/>
    <w:rsid w:val="00DA0FA5"/>
    <w:rsid w:val="00DA1001"/>
    <w:rsid w:val="00DA16AE"/>
    <w:rsid w:val="00DA2C64"/>
    <w:rsid w:val="00DA549F"/>
    <w:rsid w:val="00DA5BAB"/>
    <w:rsid w:val="00DA5DCF"/>
    <w:rsid w:val="00DA6357"/>
    <w:rsid w:val="00DA67FF"/>
    <w:rsid w:val="00DA71A4"/>
    <w:rsid w:val="00DA76D6"/>
    <w:rsid w:val="00DB1492"/>
    <w:rsid w:val="00DB2D0D"/>
    <w:rsid w:val="00DB3AA8"/>
    <w:rsid w:val="00DB46EF"/>
    <w:rsid w:val="00DB489A"/>
    <w:rsid w:val="00DB6B78"/>
    <w:rsid w:val="00DB7021"/>
    <w:rsid w:val="00DB7474"/>
    <w:rsid w:val="00DB7FCA"/>
    <w:rsid w:val="00DC0320"/>
    <w:rsid w:val="00DC18A6"/>
    <w:rsid w:val="00DC330B"/>
    <w:rsid w:val="00DC3717"/>
    <w:rsid w:val="00DC476E"/>
    <w:rsid w:val="00DC4C1A"/>
    <w:rsid w:val="00DC6098"/>
    <w:rsid w:val="00DC6BA6"/>
    <w:rsid w:val="00DC76FA"/>
    <w:rsid w:val="00DC78A8"/>
    <w:rsid w:val="00DC7914"/>
    <w:rsid w:val="00DD0012"/>
    <w:rsid w:val="00DD21DA"/>
    <w:rsid w:val="00DD2BB8"/>
    <w:rsid w:val="00DD2C0D"/>
    <w:rsid w:val="00DD3583"/>
    <w:rsid w:val="00DD39EE"/>
    <w:rsid w:val="00DD4844"/>
    <w:rsid w:val="00DD493E"/>
    <w:rsid w:val="00DD503F"/>
    <w:rsid w:val="00DD532C"/>
    <w:rsid w:val="00DD53C8"/>
    <w:rsid w:val="00DD5819"/>
    <w:rsid w:val="00DD65C9"/>
    <w:rsid w:val="00DD6FB9"/>
    <w:rsid w:val="00DD72EF"/>
    <w:rsid w:val="00DD79D0"/>
    <w:rsid w:val="00DE0850"/>
    <w:rsid w:val="00DE08B9"/>
    <w:rsid w:val="00DE0F62"/>
    <w:rsid w:val="00DE121E"/>
    <w:rsid w:val="00DE1299"/>
    <w:rsid w:val="00DE13C0"/>
    <w:rsid w:val="00DE13E2"/>
    <w:rsid w:val="00DE1C29"/>
    <w:rsid w:val="00DE1FBC"/>
    <w:rsid w:val="00DE25E7"/>
    <w:rsid w:val="00DE317B"/>
    <w:rsid w:val="00DE3F63"/>
    <w:rsid w:val="00DE4305"/>
    <w:rsid w:val="00DE4B82"/>
    <w:rsid w:val="00DE4CD1"/>
    <w:rsid w:val="00DE57E1"/>
    <w:rsid w:val="00DE5B98"/>
    <w:rsid w:val="00DE65A5"/>
    <w:rsid w:val="00DF0945"/>
    <w:rsid w:val="00DF1618"/>
    <w:rsid w:val="00DF1BF1"/>
    <w:rsid w:val="00DF1C68"/>
    <w:rsid w:val="00DF1D5A"/>
    <w:rsid w:val="00DF308A"/>
    <w:rsid w:val="00DF31A6"/>
    <w:rsid w:val="00DF389B"/>
    <w:rsid w:val="00DF3E35"/>
    <w:rsid w:val="00DF460C"/>
    <w:rsid w:val="00DF530F"/>
    <w:rsid w:val="00DF638E"/>
    <w:rsid w:val="00DF7E29"/>
    <w:rsid w:val="00E001FA"/>
    <w:rsid w:val="00E00CD7"/>
    <w:rsid w:val="00E01E39"/>
    <w:rsid w:val="00E025D5"/>
    <w:rsid w:val="00E03000"/>
    <w:rsid w:val="00E033EE"/>
    <w:rsid w:val="00E034A0"/>
    <w:rsid w:val="00E034EF"/>
    <w:rsid w:val="00E039BA"/>
    <w:rsid w:val="00E04D5F"/>
    <w:rsid w:val="00E05126"/>
    <w:rsid w:val="00E05772"/>
    <w:rsid w:val="00E05FC5"/>
    <w:rsid w:val="00E062D3"/>
    <w:rsid w:val="00E0690B"/>
    <w:rsid w:val="00E071D3"/>
    <w:rsid w:val="00E07A22"/>
    <w:rsid w:val="00E07E6C"/>
    <w:rsid w:val="00E104BA"/>
    <w:rsid w:val="00E113BD"/>
    <w:rsid w:val="00E12506"/>
    <w:rsid w:val="00E1255B"/>
    <w:rsid w:val="00E1260E"/>
    <w:rsid w:val="00E12AA4"/>
    <w:rsid w:val="00E13050"/>
    <w:rsid w:val="00E14574"/>
    <w:rsid w:val="00E161C8"/>
    <w:rsid w:val="00E16936"/>
    <w:rsid w:val="00E16946"/>
    <w:rsid w:val="00E16A4A"/>
    <w:rsid w:val="00E16B28"/>
    <w:rsid w:val="00E17903"/>
    <w:rsid w:val="00E179C9"/>
    <w:rsid w:val="00E17C5C"/>
    <w:rsid w:val="00E2171F"/>
    <w:rsid w:val="00E21DB8"/>
    <w:rsid w:val="00E225AA"/>
    <w:rsid w:val="00E228B0"/>
    <w:rsid w:val="00E23B4D"/>
    <w:rsid w:val="00E24A69"/>
    <w:rsid w:val="00E24FE4"/>
    <w:rsid w:val="00E25403"/>
    <w:rsid w:val="00E25D89"/>
    <w:rsid w:val="00E2611F"/>
    <w:rsid w:val="00E26165"/>
    <w:rsid w:val="00E26295"/>
    <w:rsid w:val="00E26763"/>
    <w:rsid w:val="00E30EF4"/>
    <w:rsid w:val="00E322D0"/>
    <w:rsid w:val="00E33FBC"/>
    <w:rsid w:val="00E348D2"/>
    <w:rsid w:val="00E35012"/>
    <w:rsid w:val="00E35E44"/>
    <w:rsid w:val="00E36C76"/>
    <w:rsid w:val="00E377C0"/>
    <w:rsid w:val="00E37AE3"/>
    <w:rsid w:val="00E37ECE"/>
    <w:rsid w:val="00E40ABB"/>
    <w:rsid w:val="00E40CC2"/>
    <w:rsid w:val="00E40F9A"/>
    <w:rsid w:val="00E4160B"/>
    <w:rsid w:val="00E41ABC"/>
    <w:rsid w:val="00E4222D"/>
    <w:rsid w:val="00E429F4"/>
    <w:rsid w:val="00E4309D"/>
    <w:rsid w:val="00E430C2"/>
    <w:rsid w:val="00E442D7"/>
    <w:rsid w:val="00E4453C"/>
    <w:rsid w:val="00E4457F"/>
    <w:rsid w:val="00E45EFD"/>
    <w:rsid w:val="00E46A96"/>
    <w:rsid w:val="00E46B27"/>
    <w:rsid w:val="00E47DCE"/>
    <w:rsid w:val="00E52EE7"/>
    <w:rsid w:val="00E534B5"/>
    <w:rsid w:val="00E539A6"/>
    <w:rsid w:val="00E53BDF"/>
    <w:rsid w:val="00E54351"/>
    <w:rsid w:val="00E54FCA"/>
    <w:rsid w:val="00E55FD3"/>
    <w:rsid w:val="00E560DF"/>
    <w:rsid w:val="00E56AE0"/>
    <w:rsid w:val="00E56EE4"/>
    <w:rsid w:val="00E572B9"/>
    <w:rsid w:val="00E572BA"/>
    <w:rsid w:val="00E60383"/>
    <w:rsid w:val="00E606E8"/>
    <w:rsid w:val="00E6074F"/>
    <w:rsid w:val="00E60E4D"/>
    <w:rsid w:val="00E62578"/>
    <w:rsid w:val="00E62E72"/>
    <w:rsid w:val="00E63837"/>
    <w:rsid w:val="00E63C39"/>
    <w:rsid w:val="00E63FF5"/>
    <w:rsid w:val="00E64167"/>
    <w:rsid w:val="00E6543F"/>
    <w:rsid w:val="00E65488"/>
    <w:rsid w:val="00E66E3C"/>
    <w:rsid w:val="00E66EF5"/>
    <w:rsid w:val="00E67197"/>
    <w:rsid w:val="00E70B5F"/>
    <w:rsid w:val="00E70C8E"/>
    <w:rsid w:val="00E72415"/>
    <w:rsid w:val="00E734AC"/>
    <w:rsid w:val="00E7412C"/>
    <w:rsid w:val="00E74F12"/>
    <w:rsid w:val="00E752E5"/>
    <w:rsid w:val="00E7683B"/>
    <w:rsid w:val="00E800F4"/>
    <w:rsid w:val="00E80229"/>
    <w:rsid w:val="00E807A4"/>
    <w:rsid w:val="00E81081"/>
    <w:rsid w:val="00E81AA4"/>
    <w:rsid w:val="00E82C51"/>
    <w:rsid w:val="00E83499"/>
    <w:rsid w:val="00E844B7"/>
    <w:rsid w:val="00E84A8A"/>
    <w:rsid w:val="00E85D22"/>
    <w:rsid w:val="00E86CCB"/>
    <w:rsid w:val="00E8774A"/>
    <w:rsid w:val="00E90241"/>
    <w:rsid w:val="00E904CF"/>
    <w:rsid w:val="00E90F3D"/>
    <w:rsid w:val="00E910F7"/>
    <w:rsid w:val="00E91260"/>
    <w:rsid w:val="00E912A1"/>
    <w:rsid w:val="00E93175"/>
    <w:rsid w:val="00E93283"/>
    <w:rsid w:val="00E93614"/>
    <w:rsid w:val="00E94292"/>
    <w:rsid w:val="00E944AA"/>
    <w:rsid w:val="00E9474C"/>
    <w:rsid w:val="00E94DA8"/>
    <w:rsid w:val="00E94DAB"/>
    <w:rsid w:val="00E95120"/>
    <w:rsid w:val="00E9738F"/>
    <w:rsid w:val="00EA0A8D"/>
    <w:rsid w:val="00EA1E2E"/>
    <w:rsid w:val="00EA259D"/>
    <w:rsid w:val="00EA282E"/>
    <w:rsid w:val="00EA37C1"/>
    <w:rsid w:val="00EA408A"/>
    <w:rsid w:val="00EA651C"/>
    <w:rsid w:val="00EA6F5A"/>
    <w:rsid w:val="00EA7442"/>
    <w:rsid w:val="00EB0008"/>
    <w:rsid w:val="00EB106E"/>
    <w:rsid w:val="00EB1BC7"/>
    <w:rsid w:val="00EB1E0E"/>
    <w:rsid w:val="00EB1F3C"/>
    <w:rsid w:val="00EB27F5"/>
    <w:rsid w:val="00EB2B2C"/>
    <w:rsid w:val="00EB3300"/>
    <w:rsid w:val="00EB36EC"/>
    <w:rsid w:val="00EB3A8D"/>
    <w:rsid w:val="00EB3D64"/>
    <w:rsid w:val="00EB496B"/>
    <w:rsid w:val="00EB4A04"/>
    <w:rsid w:val="00EB5950"/>
    <w:rsid w:val="00EB5B1D"/>
    <w:rsid w:val="00EB63A0"/>
    <w:rsid w:val="00EB6A79"/>
    <w:rsid w:val="00EB6C78"/>
    <w:rsid w:val="00EB78DF"/>
    <w:rsid w:val="00EB7DFF"/>
    <w:rsid w:val="00EC04E9"/>
    <w:rsid w:val="00EC0F3F"/>
    <w:rsid w:val="00EC133D"/>
    <w:rsid w:val="00EC19BC"/>
    <w:rsid w:val="00EC1F27"/>
    <w:rsid w:val="00EC26EF"/>
    <w:rsid w:val="00EC3907"/>
    <w:rsid w:val="00EC3F24"/>
    <w:rsid w:val="00EC4996"/>
    <w:rsid w:val="00EC64FC"/>
    <w:rsid w:val="00EC6BFA"/>
    <w:rsid w:val="00EC6C19"/>
    <w:rsid w:val="00ED0005"/>
    <w:rsid w:val="00ED04AF"/>
    <w:rsid w:val="00ED0601"/>
    <w:rsid w:val="00ED195D"/>
    <w:rsid w:val="00ED1D80"/>
    <w:rsid w:val="00ED2239"/>
    <w:rsid w:val="00ED23EE"/>
    <w:rsid w:val="00ED23EF"/>
    <w:rsid w:val="00ED26E6"/>
    <w:rsid w:val="00ED2EDB"/>
    <w:rsid w:val="00ED2FDB"/>
    <w:rsid w:val="00ED32AD"/>
    <w:rsid w:val="00ED33DF"/>
    <w:rsid w:val="00ED3FAC"/>
    <w:rsid w:val="00ED4264"/>
    <w:rsid w:val="00ED4A01"/>
    <w:rsid w:val="00ED671E"/>
    <w:rsid w:val="00ED6BAF"/>
    <w:rsid w:val="00ED72AF"/>
    <w:rsid w:val="00ED73BB"/>
    <w:rsid w:val="00EE232B"/>
    <w:rsid w:val="00EE2CC9"/>
    <w:rsid w:val="00EE3B56"/>
    <w:rsid w:val="00EE3FC1"/>
    <w:rsid w:val="00EE4308"/>
    <w:rsid w:val="00EE4436"/>
    <w:rsid w:val="00EE5169"/>
    <w:rsid w:val="00EE6111"/>
    <w:rsid w:val="00EE63F3"/>
    <w:rsid w:val="00EE6B26"/>
    <w:rsid w:val="00EF0308"/>
    <w:rsid w:val="00EF0371"/>
    <w:rsid w:val="00EF0517"/>
    <w:rsid w:val="00EF16A5"/>
    <w:rsid w:val="00EF2FD1"/>
    <w:rsid w:val="00EF3876"/>
    <w:rsid w:val="00EF3F4A"/>
    <w:rsid w:val="00EF420A"/>
    <w:rsid w:val="00EF4B02"/>
    <w:rsid w:val="00EF4C6A"/>
    <w:rsid w:val="00EF4CA8"/>
    <w:rsid w:val="00EF4DBE"/>
    <w:rsid w:val="00EF4FA6"/>
    <w:rsid w:val="00EF5136"/>
    <w:rsid w:val="00EF5B3D"/>
    <w:rsid w:val="00EF694A"/>
    <w:rsid w:val="00EF6EC8"/>
    <w:rsid w:val="00EF75A7"/>
    <w:rsid w:val="00EF7EE8"/>
    <w:rsid w:val="00F00338"/>
    <w:rsid w:val="00F00D22"/>
    <w:rsid w:val="00F01C0C"/>
    <w:rsid w:val="00F02C18"/>
    <w:rsid w:val="00F030BB"/>
    <w:rsid w:val="00F046EC"/>
    <w:rsid w:val="00F04D5D"/>
    <w:rsid w:val="00F04E90"/>
    <w:rsid w:val="00F1057A"/>
    <w:rsid w:val="00F10911"/>
    <w:rsid w:val="00F10C16"/>
    <w:rsid w:val="00F1157D"/>
    <w:rsid w:val="00F116BB"/>
    <w:rsid w:val="00F11BAF"/>
    <w:rsid w:val="00F125AC"/>
    <w:rsid w:val="00F12604"/>
    <w:rsid w:val="00F1278A"/>
    <w:rsid w:val="00F1359F"/>
    <w:rsid w:val="00F13C02"/>
    <w:rsid w:val="00F154E8"/>
    <w:rsid w:val="00F16E7D"/>
    <w:rsid w:val="00F17189"/>
    <w:rsid w:val="00F1739A"/>
    <w:rsid w:val="00F2007C"/>
    <w:rsid w:val="00F210D1"/>
    <w:rsid w:val="00F21348"/>
    <w:rsid w:val="00F217FC"/>
    <w:rsid w:val="00F220B3"/>
    <w:rsid w:val="00F243BB"/>
    <w:rsid w:val="00F25329"/>
    <w:rsid w:val="00F255D2"/>
    <w:rsid w:val="00F26397"/>
    <w:rsid w:val="00F2724A"/>
    <w:rsid w:val="00F27A66"/>
    <w:rsid w:val="00F31D20"/>
    <w:rsid w:val="00F31EB2"/>
    <w:rsid w:val="00F32173"/>
    <w:rsid w:val="00F32EB8"/>
    <w:rsid w:val="00F34027"/>
    <w:rsid w:val="00F34936"/>
    <w:rsid w:val="00F3577B"/>
    <w:rsid w:val="00F35797"/>
    <w:rsid w:val="00F359B1"/>
    <w:rsid w:val="00F359C7"/>
    <w:rsid w:val="00F360B5"/>
    <w:rsid w:val="00F3735A"/>
    <w:rsid w:val="00F378A0"/>
    <w:rsid w:val="00F4028F"/>
    <w:rsid w:val="00F408AB"/>
    <w:rsid w:val="00F41279"/>
    <w:rsid w:val="00F419B1"/>
    <w:rsid w:val="00F43623"/>
    <w:rsid w:val="00F443E5"/>
    <w:rsid w:val="00F4468D"/>
    <w:rsid w:val="00F452EE"/>
    <w:rsid w:val="00F455EB"/>
    <w:rsid w:val="00F462D0"/>
    <w:rsid w:val="00F4711E"/>
    <w:rsid w:val="00F476E0"/>
    <w:rsid w:val="00F50D7C"/>
    <w:rsid w:val="00F50E4D"/>
    <w:rsid w:val="00F511F1"/>
    <w:rsid w:val="00F513F7"/>
    <w:rsid w:val="00F5195A"/>
    <w:rsid w:val="00F51C62"/>
    <w:rsid w:val="00F52366"/>
    <w:rsid w:val="00F5389B"/>
    <w:rsid w:val="00F53B5A"/>
    <w:rsid w:val="00F541D7"/>
    <w:rsid w:val="00F55074"/>
    <w:rsid w:val="00F55722"/>
    <w:rsid w:val="00F55777"/>
    <w:rsid w:val="00F55C98"/>
    <w:rsid w:val="00F5601A"/>
    <w:rsid w:val="00F56391"/>
    <w:rsid w:val="00F56572"/>
    <w:rsid w:val="00F565FB"/>
    <w:rsid w:val="00F61123"/>
    <w:rsid w:val="00F613F7"/>
    <w:rsid w:val="00F61996"/>
    <w:rsid w:val="00F61D9D"/>
    <w:rsid w:val="00F62353"/>
    <w:rsid w:val="00F62862"/>
    <w:rsid w:val="00F6389F"/>
    <w:rsid w:val="00F63A93"/>
    <w:rsid w:val="00F63BD5"/>
    <w:rsid w:val="00F63D34"/>
    <w:rsid w:val="00F63F8F"/>
    <w:rsid w:val="00F63FA5"/>
    <w:rsid w:val="00F641BA"/>
    <w:rsid w:val="00F64530"/>
    <w:rsid w:val="00F6465E"/>
    <w:rsid w:val="00F64885"/>
    <w:rsid w:val="00F64E34"/>
    <w:rsid w:val="00F65122"/>
    <w:rsid w:val="00F6532D"/>
    <w:rsid w:val="00F6553A"/>
    <w:rsid w:val="00F65557"/>
    <w:rsid w:val="00F66D06"/>
    <w:rsid w:val="00F66E94"/>
    <w:rsid w:val="00F66FB7"/>
    <w:rsid w:val="00F67D9F"/>
    <w:rsid w:val="00F7001F"/>
    <w:rsid w:val="00F70085"/>
    <w:rsid w:val="00F71586"/>
    <w:rsid w:val="00F715D8"/>
    <w:rsid w:val="00F718BD"/>
    <w:rsid w:val="00F71D15"/>
    <w:rsid w:val="00F73351"/>
    <w:rsid w:val="00F7378C"/>
    <w:rsid w:val="00F74768"/>
    <w:rsid w:val="00F749BA"/>
    <w:rsid w:val="00F75341"/>
    <w:rsid w:val="00F7549D"/>
    <w:rsid w:val="00F76242"/>
    <w:rsid w:val="00F76DE4"/>
    <w:rsid w:val="00F76F63"/>
    <w:rsid w:val="00F76F7C"/>
    <w:rsid w:val="00F77A31"/>
    <w:rsid w:val="00F8102C"/>
    <w:rsid w:val="00F81824"/>
    <w:rsid w:val="00F82F00"/>
    <w:rsid w:val="00F84298"/>
    <w:rsid w:val="00F845DE"/>
    <w:rsid w:val="00F85045"/>
    <w:rsid w:val="00F85588"/>
    <w:rsid w:val="00F85996"/>
    <w:rsid w:val="00F85B57"/>
    <w:rsid w:val="00F86656"/>
    <w:rsid w:val="00F86ED2"/>
    <w:rsid w:val="00F87CA5"/>
    <w:rsid w:val="00F91D7F"/>
    <w:rsid w:val="00F92D13"/>
    <w:rsid w:val="00F92D8A"/>
    <w:rsid w:val="00F92F3F"/>
    <w:rsid w:val="00F93735"/>
    <w:rsid w:val="00F94249"/>
    <w:rsid w:val="00F94437"/>
    <w:rsid w:val="00F94FE2"/>
    <w:rsid w:val="00F957C9"/>
    <w:rsid w:val="00F95A89"/>
    <w:rsid w:val="00F95C2A"/>
    <w:rsid w:val="00F960CF"/>
    <w:rsid w:val="00F960D1"/>
    <w:rsid w:val="00F963D5"/>
    <w:rsid w:val="00F96586"/>
    <w:rsid w:val="00FA0D7B"/>
    <w:rsid w:val="00FA241B"/>
    <w:rsid w:val="00FA302A"/>
    <w:rsid w:val="00FA3A8B"/>
    <w:rsid w:val="00FA4649"/>
    <w:rsid w:val="00FA5482"/>
    <w:rsid w:val="00FA593B"/>
    <w:rsid w:val="00FA6F91"/>
    <w:rsid w:val="00FA7016"/>
    <w:rsid w:val="00FA71E0"/>
    <w:rsid w:val="00FA7214"/>
    <w:rsid w:val="00FA77F8"/>
    <w:rsid w:val="00FB0840"/>
    <w:rsid w:val="00FB0AE7"/>
    <w:rsid w:val="00FB0D15"/>
    <w:rsid w:val="00FB0E5A"/>
    <w:rsid w:val="00FB0FB3"/>
    <w:rsid w:val="00FB16FB"/>
    <w:rsid w:val="00FB1970"/>
    <w:rsid w:val="00FB2A4B"/>
    <w:rsid w:val="00FB2A64"/>
    <w:rsid w:val="00FB3559"/>
    <w:rsid w:val="00FB37BD"/>
    <w:rsid w:val="00FB3F33"/>
    <w:rsid w:val="00FB41BF"/>
    <w:rsid w:val="00FB43EC"/>
    <w:rsid w:val="00FB4F67"/>
    <w:rsid w:val="00FB511F"/>
    <w:rsid w:val="00FB5BEE"/>
    <w:rsid w:val="00FB61F3"/>
    <w:rsid w:val="00FB74EF"/>
    <w:rsid w:val="00FB7D36"/>
    <w:rsid w:val="00FC1133"/>
    <w:rsid w:val="00FC11E7"/>
    <w:rsid w:val="00FC2AB0"/>
    <w:rsid w:val="00FC2EE8"/>
    <w:rsid w:val="00FC36FC"/>
    <w:rsid w:val="00FC370F"/>
    <w:rsid w:val="00FC3FEB"/>
    <w:rsid w:val="00FC471D"/>
    <w:rsid w:val="00FC4CE5"/>
    <w:rsid w:val="00FC5FA9"/>
    <w:rsid w:val="00FC670D"/>
    <w:rsid w:val="00FC7FC4"/>
    <w:rsid w:val="00FD03EF"/>
    <w:rsid w:val="00FD091E"/>
    <w:rsid w:val="00FD0E55"/>
    <w:rsid w:val="00FD1CFF"/>
    <w:rsid w:val="00FD2E69"/>
    <w:rsid w:val="00FD3A17"/>
    <w:rsid w:val="00FD3A1D"/>
    <w:rsid w:val="00FD4B44"/>
    <w:rsid w:val="00FD5E7C"/>
    <w:rsid w:val="00FD6491"/>
    <w:rsid w:val="00FD66A1"/>
    <w:rsid w:val="00FD683F"/>
    <w:rsid w:val="00FD691B"/>
    <w:rsid w:val="00FE0157"/>
    <w:rsid w:val="00FE08E9"/>
    <w:rsid w:val="00FE09C6"/>
    <w:rsid w:val="00FE1DDB"/>
    <w:rsid w:val="00FE2198"/>
    <w:rsid w:val="00FE274C"/>
    <w:rsid w:val="00FE28F2"/>
    <w:rsid w:val="00FE2F1E"/>
    <w:rsid w:val="00FE46B2"/>
    <w:rsid w:val="00FE4FFC"/>
    <w:rsid w:val="00FE509F"/>
    <w:rsid w:val="00FE512B"/>
    <w:rsid w:val="00FE5DC3"/>
    <w:rsid w:val="00FE62BA"/>
    <w:rsid w:val="00FF040A"/>
    <w:rsid w:val="00FF07B0"/>
    <w:rsid w:val="00FF09CE"/>
    <w:rsid w:val="00FF17DA"/>
    <w:rsid w:val="00FF1814"/>
    <w:rsid w:val="00FF1DBC"/>
    <w:rsid w:val="00FF23D4"/>
    <w:rsid w:val="00FF30D2"/>
    <w:rsid w:val="00FF337B"/>
    <w:rsid w:val="00FF3381"/>
    <w:rsid w:val="00FF3960"/>
    <w:rsid w:val="00FF3CC8"/>
    <w:rsid w:val="00FF3E26"/>
    <w:rsid w:val="00FF3F3E"/>
    <w:rsid w:val="00FF55E7"/>
    <w:rsid w:val="00FF58C1"/>
    <w:rsid w:val="00FF5A4F"/>
    <w:rsid w:val="00FF621D"/>
    <w:rsid w:val="00FF639E"/>
    <w:rsid w:val="00FF64F6"/>
    <w:rsid w:val="00FF6591"/>
    <w:rsid w:val="00FF7767"/>
    <w:rsid w:val="016E82C1"/>
    <w:rsid w:val="028C62EF"/>
    <w:rsid w:val="05C4AEB3"/>
    <w:rsid w:val="0DFAE428"/>
    <w:rsid w:val="0E57F633"/>
    <w:rsid w:val="107B32DC"/>
    <w:rsid w:val="123184A6"/>
    <w:rsid w:val="13ED9EB9"/>
    <w:rsid w:val="14C9FEED"/>
    <w:rsid w:val="15A5A8DD"/>
    <w:rsid w:val="167EE23E"/>
    <w:rsid w:val="17CCD722"/>
    <w:rsid w:val="181A5C7C"/>
    <w:rsid w:val="1A225575"/>
    <w:rsid w:val="1A2ED246"/>
    <w:rsid w:val="1AEC35E1"/>
    <w:rsid w:val="1B6126C8"/>
    <w:rsid w:val="1CC2E60E"/>
    <w:rsid w:val="1CD22016"/>
    <w:rsid w:val="1F822135"/>
    <w:rsid w:val="1F9B3D80"/>
    <w:rsid w:val="21B14ED9"/>
    <w:rsid w:val="22A4A2D0"/>
    <w:rsid w:val="23331227"/>
    <w:rsid w:val="247232B7"/>
    <w:rsid w:val="24E79E82"/>
    <w:rsid w:val="253CA56E"/>
    <w:rsid w:val="25C7DA8C"/>
    <w:rsid w:val="25D1F927"/>
    <w:rsid w:val="26926906"/>
    <w:rsid w:val="279DD592"/>
    <w:rsid w:val="280A9029"/>
    <w:rsid w:val="29553D60"/>
    <w:rsid w:val="2A71B9C8"/>
    <w:rsid w:val="2AE585EB"/>
    <w:rsid w:val="2D3BBC27"/>
    <w:rsid w:val="2E0F32E5"/>
    <w:rsid w:val="2F215ABB"/>
    <w:rsid w:val="304C6B66"/>
    <w:rsid w:val="30DEBA89"/>
    <w:rsid w:val="336BC802"/>
    <w:rsid w:val="343F0C8A"/>
    <w:rsid w:val="3605E1F1"/>
    <w:rsid w:val="3974A2E8"/>
    <w:rsid w:val="3D31F90B"/>
    <w:rsid w:val="3E38C3E2"/>
    <w:rsid w:val="3EDA493B"/>
    <w:rsid w:val="3FF9A5AE"/>
    <w:rsid w:val="40187082"/>
    <w:rsid w:val="406999CD"/>
    <w:rsid w:val="411994C1"/>
    <w:rsid w:val="4129EEC1"/>
    <w:rsid w:val="4156586E"/>
    <w:rsid w:val="41EC41D1"/>
    <w:rsid w:val="42056A2E"/>
    <w:rsid w:val="4281FEC0"/>
    <w:rsid w:val="456F5158"/>
    <w:rsid w:val="45966B8B"/>
    <w:rsid w:val="476FADE8"/>
    <w:rsid w:val="47850B2F"/>
    <w:rsid w:val="4A2A13A0"/>
    <w:rsid w:val="4A7423EB"/>
    <w:rsid w:val="4B9091A7"/>
    <w:rsid w:val="4B979FC1"/>
    <w:rsid w:val="4ECAC4D9"/>
    <w:rsid w:val="4F9905D3"/>
    <w:rsid w:val="524ABF1B"/>
    <w:rsid w:val="526D2113"/>
    <w:rsid w:val="52B7131A"/>
    <w:rsid w:val="56CD2836"/>
    <w:rsid w:val="5777784D"/>
    <w:rsid w:val="587994A5"/>
    <w:rsid w:val="58A4AD30"/>
    <w:rsid w:val="59C76D24"/>
    <w:rsid w:val="59E36F56"/>
    <w:rsid w:val="5A1541D1"/>
    <w:rsid w:val="5A86B57B"/>
    <w:rsid w:val="5BB13567"/>
    <w:rsid w:val="5E4F61CE"/>
    <w:rsid w:val="5FD594CA"/>
    <w:rsid w:val="61F07894"/>
    <w:rsid w:val="62A31C7E"/>
    <w:rsid w:val="6397973A"/>
    <w:rsid w:val="6809A2F8"/>
    <w:rsid w:val="69881830"/>
    <w:rsid w:val="6DBBEAA6"/>
    <w:rsid w:val="6DCCCBD6"/>
    <w:rsid w:val="7488FFD5"/>
    <w:rsid w:val="768EE532"/>
    <w:rsid w:val="7862ABB2"/>
    <w:rsid w:val="79F32B42"/>
    <w:rsid w:val="7AB9C459"/>
    <w:rsid w:val="7C0462BC"/>
    <w:rsid w:val="7CE5562D"/>
    <w:rsid w:val="7CEED693"/>
    <w:rsid w:val="7E53E7F2"/>
    <w:rsid w:val="7F9A50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CE3A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W1)" w:eastAsia="Times New Roman" w:hAnsi="Times New (W1)"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3C7"/>
    <w:rPr>
      <w:sz w:val="24"/>
      <w:szCs w:val="24"/>
    </w:rPr>
  </w:style>
  <w:style w:type="paragraph" w:styleId="Heading1">
    <w:name w:val="heading 1"/>
    <w:basedOn w:val="Normal"/>
    <w:next w:val="Normal"/>
    <w:qFormat/>
    <w:rsid w:val="00CE3AB7"/>
    <w:pPr>
      <w:keepNext/>
      <w:numPr>
        <w:numId w:val="1"/>
      </w:numPr>
      <w:spacing w:after="240"/>
      <w:ind w:left="720" w:hanging="720"/>
      <w:jc w:val="center"/>
      <w:outlineLvl w:val="0"/>
    </w:pPr>
    <w:rPr>
      <w:rFonts w:ascii="Times New Roman" w:hAnsi="Times New Roman" w:cs="Arial"/>
      <w:b/>
      <w:bCs/>
      <w:caps/>
      <w:kern w:val="24"/>
      <w:u w:val="single"/>
    </w:rPr>
  </w:style>
  <w:style w:type="paragraph" w:styleId="Heading2">
    <w:name w:val="heading 2"/>
    <w:basedOn w:val="Normal"/>
    <w:next w:val="Normal"/>
    <w:qFormat/>
    <w:rsid w:val="006A7FDE"/>
    <w:pPr>
      <w:keepNext/>
      <w:numPr>
        <w:numId w:val="3"/>
      </w:numPr>
      <w:spacing w:line="480" w:lineRule="auto"/>
      <w:ind w:left="360"/>
      <w:jc w:val="center"/>
      <w:outlineLvl w:val="1"/>
    </w:pPr>
    <w:rPr>
      <w:rFonts w:ascii="Times New Roman" w:hAnsi="Times New Roman" w:cs="Arial"/>
      <w:b/>
      <w:bCs/>
      <w:iCs/>
      <w:szCs w:val="28"/>
    </w:rPr>
  </w:style>
  <w:style w:type="paragraph" w:styleId="Heading3">
    <w:name w:val="heading 3"/>
    <w:basedOn w:val="Normal"/>
    <w:next w:val="Normal"/>
    <w:rsid w:val="00456CF7"/>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rsid w:val="00456CF7"/>
    <w:pPr>
      <w:keepNext/>
      <w:numPr>
        <w:ilvl w:val="3"/>
        <w:numId w:val="1"/>
      </w:numPr>
      <w:spacing w:before="240" w:after="60"/>
      <w:outlineLvl w:val="3"/>
    </w:pPr>
    <w:rPr>
      <w:b/>
      <w:bCs/>
      <w:sz w:val="28"/>
      <w:szCs w:val="28"/>
    </w:rPr>
  </w:style>
  <w:style w:type="paragraph" w:styleId="Heading5">
    <w:name w:val="heading 5"/>
    <w:basedOn w:val="Normal"/>
    <w:next w:val="Normal"/>
    <w:rsid w:val="00456CF7"/>
    <w:pPr>
      <w:numPr>
        <w:ilvl w:val="4"/>
        <w:numId w:val="1"/>
      </w:numPr>
      <w:spacing w:before="240" w:after="60"/>
      <w:outlineLvl w:val="4"/>
    </w:pPr>
    <w:rPr>
      <w:b/>
      <w:bCs/>
      <w:i/>
      <w:iCs/>
      <w:sz w:val="26"/>
      <w:szCs w:val="26"/>
    </w:rPr>
  </w:style>
  <w:style w:type="paragraph" w:styleId="Heading6">
    <w:name w:val="heading 6"/>
    <w:basedOn w:val="Normal"/>
    <w:next w:val="Normal"/>
    <w:rsid w:val="00456CF7"/>
    <w:pPr>
      <w:numPr>
        <w:ilvl w:val="5"/>
        <w:numId w:val="1"/>
      </w:numPr>
      <w:spacing w:before="240" w:after="60"/>
      <w:outlineLvl w:val="5"/>
    </w:pPr>
    <w:rPr>
      <w:b/>
      <w:bCs/>
      <w:sz w:val="22"/>
      <w:szCs w:val="22"/>
    </w:rPr>
  </w:style>
  <w:style w:type="paragraph" w:styleId="Heading7">
    <w:name w:val="heading 7"/>
    <w:basedOn w:val="Normal"/>
    <w:next w:val="Normal"/>
    <w:rsid w:val="00456CF7"/>
    <w:pPr>
      <w:numPr>
        <w:ilvl w:val="6"/>
        <w:numId w:val="1"/>
      </w:numPr>
      <w:spacing w:before="240" w:after="60"/>
      <w:outlineLvl w:val="6"/>
    </w:pPr>
  </w:style>
  <w:style w:type="paragraph" w:styleId="Heading8">
    <w:name w:val="heading 8"/>
    <w:basedOn w:val="Normal"/>
    <w:next w:val="Normal"/>
    <w:link w:val="Heading8Char"/>
    <w:rsid w:val="00456CF7"/>
    <w:pPr>
      <w:numPr>
        <w:ilvl w:val="7"/>
        <w:numId w:val="1"/>
      </w:numPr>
      <w:spacing w:before="240" w:after="60"/>
      <w:outlineLvl w:val="7"/>
    </w:pPr>
    <w:rPr>
      <w:i/>
      <w:iCs/>
    </w:rPr>
  </w:style>
  <w:style w:type="paragraph" w:styleId="Heading9">
    <w:name w:val="heading 9"/>
    <w:basedOn w:val="Normal"/>
    <w:next w:val="Normal"/>
    <w:rsid w:val="00456CF7"/>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E3AB7"/>
    <w:pPr>
      <w:tabs>
        <w:tab w:val="center" w:pos="4320"/>
        <w:tab w:val="right" w:pos="8640"/>
      </w:tabs>
    </w:pPr>
    <w:rPr>
      <w:rFonts w:ascii="Times New Roman" w:hAnsi="Times New Roman"/>
      <w:sz w:val="20"/>
      <w:szCs w:val="20"/>
    </w:rPr>
  </w:style>
  <w:style w:type="paragraph" w:styleId="Footer">
    <w:name w:val="footer"/>
    <w:basedOn w:val="Normal"/>
    <w:link w:val="FooterChar"/>
    <w:uiPriority w:val="99"/>
    <w:rsid w:val="00456CF7"/>
    <w:pPr>
      <w:tabs>
        <w:tab w:val="center" w:pos="4320"/>
        <w:tab w:val="right" w:pos="8640"/>
      </w:tabs>
    </w:pPr>
    <w:rPr>
      <w:rFonts w:ascii="Arial" w:hAnsi="Arial"/>
      <w:sz w:val="20"/>
      <w:szCs w:val="20"/>
    </w:rPr>
  </w:style>
  <w:style w:type="character" w:styleId="PageNumber">
    <w:name w:val="page number"/>
    <w:rsid w:val="00456CF7"/>
    <w:rPr>
      <w:rFonts w:ascii="Arial" w:hAnsi="Arial"/>
      <w:color w:val="auto"/>
      <w:sz w:val="20"/>
    </w:rPr>
  </w:style>
  <w:style w:type="paragraph" w:customStyle="1" w:styleId="cover">
    <w:name w:val="cover"/>
    <w:basedOn w:val="Normal"/>
    <w:rsid w:val="00456CF7"/>
    <w:pPr>
      <w:suppressLineNumbers/>
      <w:jc w:val="center"/>
    </w:pPr>
    <w:rPr>
      <w:rFonts w:ascii="Arial" w:hAnsi="Arial"/>
      <w:caps/>
      <w:szCs w:val="20"/>
    </w:rPr>
  </w:style>
  <w:style w:type="paragraph" w:customStyle="1" w:styleId="Question">
    <w:name w:val="Question"/>
    <w:basedOn w:val="Normal"/>
    <w:next w:val="Answer"/>
    <w:qFormat/>
    <w:rsid w:val="00D214A0"/>
    <w:pPr>
      <w:keepNext/>
      <w:numPr>
        <w:numId w:val="2"/>
      </w:numPr>
      <w:spacing w:line="480" w:lineRule="auto"/>
      <w:jc w:val="both"/>
    </w:pPr>
    <w:rPr>
      <w:rFonts w:ascii="Times New Roman" w:hAnsi="Times New Roman"/>
      <w:caps/>
    </w:rPr>
  </w:style>
  <w:style w:type="character" w:styleId="LineNumber">
    <w:name w:val="line number"/>
    <w:rsid w:val="003D7F91"/>
    <w:rPr>
      <w:rFonts w:ascii="Times New Roman" w:hAnsi="Times New Roman"/>
      <w:sz w:val="24"/>
    </w:rPr>
  </w:style>
  <w:style w:type="paragraph" w:customStyle="1" w:styleId="answer0">
    <w:name w:val="answer"/>
    <w:basedOn w:val="Normal"/>
    <w:link w:val="answerChar"/>
    <w:rsid w:val="00456CF7"/>
    <w:pPr>
      <w:spacing w:line="540" w:lineRule="atLeast"/>
      <w:ind w:left="720" w:hanging="720"/>
      <w:jc w:val="both"/>
    </w:pPr>
    <w:rPr>
      <w:rFonts w:ascii="Arial" w:hAnsi="Arial"/>
    </w:rPr>
  </w:style>
  <w:style w:type="character" w:customStyle="1" w:styleId="answerChar">
    <w:name w:val="answer Char"/>
    <w:link w:val="answer0"/>
    <w:rsid w:val="00456CF7"/>
    <w:rPr>
      <w:rFonts w:ascii="Arial" w:hAnsi="Arial"/>
      <w:sz w:val="24"/>
      <w:szCs w:val="24"/>
      <w:lang w:val="en-US" w:eastAsia="en-US" w:bidi="ar-SA"/>
    </w:rPr>
  </w:style>
  <w:style w:type="paragraph" w:styleId="BalloonText">
    <w:name w:val="Balloon Text"/>
    <w:basedOn w:val="Normal"/>
    <w:semiHidden/>
    <w:rsid w:val="0067359B"/>
    <w:rPr>
      <w:rFonts w:ascii="Tahoma" w:hAnsi="Tahoma" w:cs="Tahoma"/>
      <w:sz w:val="20"/>
      <w:szCs w:val="16"/>
    </w:rPr>
  </w:style>
  <w:style w:type="paragraph" w:styleId="FootnoteText">
    <w:name w:val="footnote text"/>
    <w:aliases w:val="Car,Wider footnotes,fn,Footnote Text Char Char,Footnote Text Char1 Char,Footnote Text Char Char Char,Footnote Text Char Char1,Footnote Text Char1 Char Char Char1,Footnote Text Char Char Char Char Char1,ft Char,Footnote Text Char1 Char Char"/>
    <w:basedOn w:val="Normal"/>
    <w:link w:val="FootnoteTextChar"/>
    <w:rsid w:val="00FF3381"/>
    <w:pPr>
      <w:spacing w:after="120"/>
      <w:ind w:left="360" w:hanging="360"/>
      <w:jc w:val="both"/>
    </w:pPr>
    <w:rPr>
      <w:rFonts w:ascii="Times New Roman" w:hAnsi="Times New Roman"/>
      <w:sz w:val="20"/>
      <w:szCs w:val="20"/>
    </w:rPr>
  </w:style>
  <w:style w:type="character" w:styleId="FootnoteReference">
    <w:name w:val="footnote reference"/>
    <w:aliases w:val="fr,o"/>
    <w:rsid w:val="00AC33D3"/>
    <w:rPr>
      <w:vertAlign w:val="superscript"/>
    </w:rPr>
  </w:style>
  <w:style w:type="paragraph" w:styleId="BodyText">
    <w:name w:val="Body Text"/>
    <w:basedOn w:val="Normal"/>
    <w:rsid w:val="00AC33D3"/>
    <w:pPr>
      <w:spacing w:line="480" w:lineRule="auto"/>
      <w:jc w:val="both"/>
    </w:pPr>
    <w:rPr>
      <w:rFonts w:ascii="Arial" w:hAnsi="Arial"/>
      <w:szCs w:val="20"/>
    </w:rPr>
  </w:style>
  <w:style w:type="table" w:styleId="TableGrid">
    <w:name w:val="Table Grid"/>
    <w:basedOn w:val="TableNormal"/>
    <w:rsid w:val="00492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4922BB"/>
    <w:pPr>
      <w:spacing w:line="480" w:lineRule="auto"/>
      <w:jc w:val="both"/>
    </w:pPr>
    <w:rPr>
      <w:rFonts w:ascii="Arial" w:hAnsi="Arial"/>
      <w:szCs w:val="20"/>
    </w:rPr>
  </w:style>
  <w:style w:type="paragraph" w:customStyle="1" w:styleId="StyleHeading1Underline">
    <w:name w:val="Style Heading 1 + Underline"/>
    <w:basedOn w:val="Heading1"/>
    <w:rsid w:val="00035649"/>
    <w:pPr>
      <w:numPr>
        <w:numId w:val="0"/>
      </w:numPr>
    </w:pPr>
  </w:style>
  <w:style w:type="paragraph" w:styleId="BodyTextIndent">
    <w:name w:val="Body Text Indent"/>
    <w:basedOn w:val="Normal"/>
    <w:link w:val="BodyTextIndentChar"/>
    <w:rsid w:val="00DC4C1A"/>
    <w:pPr>
      <w:spacing w:after="120"/>
      <w:ind w:left="360"/>
    </w:pPr>
  </w:style>
  <w:style w:type="paragraph" w:styleId="BodyText2">
    <w:name w:val="Body Text 2"/>
    <w:basedOn w:val="Normal"/>
    <w:rsid w:val="00DC4C1A"/>
    <w:pPr>
      <w:spacing w:after="120" w:line="480" w:lineRule="auto"/>
    </w:pPr>
  </w:style>
  <w:style w:type="paragraph" w:customStyle="1" w:styleId="QuestionTimesNewRoman">
    <w:name w:val="Question +Times New Roman"/>
    <w:basedOn w:val="Normal"/>
    <w:rsid w:val="00DC4C1A"/>
    <w:rPr>
      <w:szCs w:val="20"/>
    </w:rPr>
  </w:style>
  <w:style w:type="paragraph" w:customStyle="1" w:styleId="AnswserTimesNewRomanChar">
    <w:name w:val="Answser + Times New Roman Char"/>
    <w:basedOn w:val="BodyTextFirstIndent"/>
    <w:rsid w:val="00DC4C1A"/>
    <w:pPr>
      <w:widowControl w:val="0"/>
      <w:spacing w:line="480" w:lineRule="auto"/>
    </w:pPr>
    <w:rPr>
      <w:sz w:val="20"/>
    </w:rPr>
  </w:style>
  <w:style w:type="paragraph" w:styleId="BodyTextFirstIndent">
    <w:name w:val="Body Text First Indent"/>
    <w:basedOn w:val="BodyText"/>
    <w:rsid w:val="00DC4C1A"/>
    <w:pPr>
      <w:spacing w:after="120" w:line="240" w:lineRule="auto"/>
      <w:ind w:firstLine="210"/>
      <w:jc w:val="left"/>
    </w:pPr>
    <w:rPr>
      <w:rFonts w:ascii="Times New Roman" w:hAnsi="Times New Roman"/>
      <w:szCs w:val="24"/>
    </w:rPr>
  </w:style>
  <w:style w:type="paragraph" w:customStyle="1" w:styleId="A">
    <w:name w:val="A"/>
    <w:basedOn w:val="Normal"/>
    <w:rsid w:val="00DE0F62"/>
    <w:pPr>
      <w:spacing w:line="480" w:lineRule="atLeast"/>
      <w:ind w:left="720" w:hanging="720"/>
      <w:jc w:val="both"/>
    </w:pPr>
    <w:rPr>
      <w:rFonts w:ascii="Arial" w:hAnsi="Arial"/>
      <w:szCs w:val="20"/>
    </w:rPr>
  </w:style>
  <w:style w:type="paragraph" w:styleId="TOC1">
    <w:name w:val="toc 1"/>
    <w:basedOn w:val="Normal"/>
    <w:next w:val="Normal"/>
    <w:autoRedefine/>
    <w:uiPriority w:val="39"/>
    <w:rsid w:val="00E70C8E"/>
    <w:pPr>
      <w:tabs>
        <w:tab w:val="left" w:pos="720"/>
        <w:tab w:val="right" w:pos="9360"/>
      </w:tabs>
      <w:spacing w:after="240"/>
      <w:ind w:left="720" w:right="720" w:hanging="720"/>
    </w:pPr>
    <w:rPr>
      <w:rFonts w:ascii="Times New Roman" w:hAnsi="Times New Roman"/>
    </w:rPr>
  </w:style>
  <w:style w:type="paragraph" w:styleId="TOC2">
    <w:name w:val="toc 2"/>
    <w:basedOn w:val="Normal"/>
    <w:next w:val="Normal"/>
    <w:autoRedefine/>
    <w:uiPriority w:val="39"/>
    <w:rsid w:val="0050592E"/>
    <w:pPr>
      <w:tabs>
        <w:tab w:val="left" w:pos="1080"/>
        <w:tab w:val="right" w:leader="dot" w:pos="9360"/>
      </w:tabs>
      <w:spacing w:after="120"/>
      <w:ind w:left="540"/>
    </w:pPr>
    <w:rPr>
      <w:rFonts w:ascii="Times New Roman" w:hAnsi="Times New Roman"/>
      <w:b/>
      <w:noProof/>
    </w:rPr>
  </w:style>
  <w:style w:type="character" w:styleId="Hyperlink">
    <w:name w:val="Hyperlink"/>
    <w:uiPriority w:val="99"/>
    <w:rsid w:val="00397D94"/>
    <w:rPr>
      <w:color w:val="0000FF"/>
      <w:u w:val="single"/>
    </w:rPr>
  </w:style>
  <w:style w:type="character" w:styleId="CommentReference">
    <w:name w:val="annotation reference"/>
    <w:semiHidden/>
    <w:rsid w:val="007B03AE"/>
    <w:rPr>
      <w:sz w:val="16"/>
      <w:szCs w:val="16"/>
    </w:rPr>
  </w:style>
  <w:style w:type="paragraph" w:styleId="CommentText">
    <w:name w:val="annotation text"/>
    <w:basedOn w:val="Normal"/>
    <w:link w:val="CommentTextChar"/>
    <w:uiPriority w:val="99"/>
    <w:semiHidden/>
    <w:rsid w:val="007B03AE"/>
    <w:rPr>
      <w:sz w:val="20"/>
      <w:szCs w:val="20"/>
    </w:rPr>
  </w:style>
  <w:style w:type="paragraph" w:styleId="CommentSubject">
    <w:name w:val="annotation subject"/>
    <w:basedOn w:val="CommentText"/>
    <w:next w:val="CommentText"/>
    <w:semiHidden/>
    <w:rsid w:val="007B03AE"/>
    <w:rPr>
      <w:b/>
      <w:bCs/>
    </w:rPr>
  </w:style>
  <w:style w:type="paragraph" w:customStyle="1" w:styleId="StylecoverNotAllcaps">
    <w:name w:val="Style cover + Not All caps"/>
    <w:basedOn w:val="cover"/>
    <w:rsid w:val="002F7AFD"/>
    <w:rPr>
      <w:caps w:val="0"/>
    </w:rPr>
  </w:style>
  <w:style w:type="paragraph" w:styleId="Revision">
    <w:name w:val="Revision"/>
    <w:hidden/>
    <w:uiPriority w:val="99"/>
    <w:semiHidden/>
    <w:rsid w:val="00FD2E69"/>
    <w:rPr>
      <w:sz w:val="24"/>
      <w:szCs w:val="24"/>
    </w:rPr>
  </w:style>
  <w:style w:type="character" w:customStyle="1" w:styleId="FooterChar">
    <w:name w:val="Footer Char"/>
    <w:link w:val="Footer"/>
    <w:uiPriority w:val="99"/>
    <w:rsid w:val="002B28B5"/>
    <w:rPr>
      <w:rFonts w:ascii="Arial" w:hAnsi="Arial"/>
    </w:rPr>
  </w:style>
  <w:style w:type="paragraph" w:styleId="EndnoteText">
    <w:name w:val="endnote text"/>
    <w:basedOn w:val="Normal"/>
    <w:link w:val="EndnoteTextChar"/>
    <w:uiPriority w:val="99"/>
    <w:semiHidden/>
    <w:unhideWhenUsed/>
    <w:rsid w:val="00D326F2"/>
    <w:rPr>
      <w:sz w:val="20"/>
      <w:szCs w:val="20"/>
    </w:rPr>
  </w:style>
  <w:style w:type="character" w:customStyle="1" w:styleId="EndnoteTextChar">
    <w:name w:val="Endnote Text Char"/>
    <w:basedOn w:val="DefaultParagraphFont"/>
    <w:link w:val="EndnoteText"/>
    <w:uiPriority w:val="99"/>
    <w:semiHidden/>
    <w:rsid w:val="00D326F2"/>
  </w:style>
  <w:style w:type="character" w:styleId="EndnoteReference">
    <w:name w:val="endnote reference"/>
    <w:uiPriority w:val="99"/>
    <w:semiHidden/>
    <w:unhideWhenUsed/>
    <w:rsid w:val="00D326F2"/>
    <w:rPr>
      <w:vertAlign w:val="superscript"/>
    </w:rPr>
  </w:style>
  <w:style w:type="table" w:customStyle="1" w:styleId="TableGrid1">
    <w:name w:val="Table Grid1"/>
    <w:basedOn w:val="TableNormal"/>
    <w:next w:val="TableGrid"/>
    <w:uiPriority w:val="59"/>
    <w:rsid w:val="002373E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Car Char,Wider footnotes Char,fn Char,Footnote Text Char Char Char1,Footnote Text Char1 Char Char1,Footnote Text Char Char Char Char,Footnote Text Char Char1 Char,Footnote Text Char1 Char Char Char1 Char,ft Char Char"/>
    <w:link w:val="FootnoteText"/>
    <w:locked/>
    <w:rsid w:val="00FF3381"/>
    <w:rPr>
      <w:rFonts w:ascii="Times New Roman" w:hAnsi="Times New Roman"/>
    </w:rPr>
  </w:style>
  <w:style w:type="paragraph" w:customStyle="1" w:styleId="StyleHeading1TimesNewRomanUnderline">
    <w:name w:val="Style Heading 1 + Times New Roman Underline"/>
    <w:basedOn w:val="Heading1"/>
    <w:rsid w:val="00F462D0"/>
  </w:style>
  <w:style w:type="paragraph" w:customStyle="1" w:styleId="StyleHeading2UnderlineLinespacingDouble">
    <w:name w:val="Style Heading 2 + Underline Line spacing:  Double"/>
    <w:basedOn w:val="Heading2"/>
    <w:rsid w:val="00F462D0"/>
    <w:pPr>
      <w:ind w:left="0" w:firstLine="0"/>
    </w:pPr>
    <w:rPr>
      <w:rFonts w:cs="Times New Roman"/>
      <w:iCs w:val="0"/>
      <w:szCs w:val="20"/>
    </w:rPr>
  </w:style>
  <w:style w:type="paragraph" w:customStyle="1" w:styleId="StyleHeading1Left0Hanging05">
    <w:name w:val="Style Heading 1 + Left:  0&quot; Hanging:  0.5&quot;"/>
    <w:basedOn w:val="Heading1"/>
    <w:rsid w:val="007B0BB5"/>
    <w:rPr>
      <w:rFonts w:cs="Times New Roman"/>
      <w:szCs w:val="20"/>
    </w:rPr>
  </w:style>
  <w:style w:type="paragraph" w:styleId="ListParagraph">
    <w:name w:val="List Paragraph"/>
    <w:basedOn w:val="Normal"/>
    <w:uiPriority w:val="34"/>
    <w:qFormat/>
    <w:rsid w:val="00031558"/>
    <w:pPr>
      <w:ind w:left="720"/>
      <w:contextualSpacing/>
    </w:pPr>
  </w:style>
  <w:style w:type="character" w:customStyle="1" w:styleId="HeaderChar">
    <w:name w:val="Header Char"/>
    <w:basedOn w:val="DefaultParagraphFont"/>
    <w:link w:val="Header"/>
    <w:rsid w:val="00CE3AB7"/>
    <w:rPr>
      <w:rFonts w:ascii="Times New Roman" w:hAnsi="Times New Roman"/>
    </w:rPr>
  </w:style>
  <w:style w:type="character" w:customStyle="1" w:styleId="Heading8Char">
    <w:name w:val="Heading 8 Char"/>
    <w:basedOn w:val="DefaultParagraphFont"/>
    <w:link w:val="Heading8"/>
    <w:rsid w:val="001D7099"/>
    <w:rPr>
      <w:i/>
      <w:iCs/>
      <w:sz w:val="24"/>
      <w:szCs w:val="24"/>
    </w:rPr>
  </w:style>
  <w:style w:type="character" w:customStyle="1" w:styleId="CommentTextChar">
    <w:name w:val="Comment Text Char"/>
    <w:basedOn w:val="DefaultParagraphFont"/>
    <w:link w:val="CommentText"/>
    <w:uiPriority w:val="99"/>
    <w:semiHidden/>
    <w:locked/>
    <w:rsid w:val="008700A1"/>
  </w:style>
  <w:style w:type="character" w:customStyle="1" w:styleId="BodyTextIndentChar">
    <w:name w:val="Body Text Indent Char"/>
    <w:basedOn w:val="DefaultParagraphFont"/>
    <w:link w:val="BodyTextIndent"/>
    <w:rsid w:val="00FF3381"/>
    <w:rPr>
      <w:sz w:val="24"/>
      <w:szCs w:val="24"/>
    </w:rPr>
  </w:style>
  <w:style w:type="paragraph" w:customStyle="1" w:styleId="Answer">
    <w:name w:val="Answer"/>
    <w:basedOn w:val="answer0"/>
    <w:qFormat/>
    <w:rsid w:val="00D214A0"/>
    <w:pPr>
      <w:spacing w:line="480" w:lineRule="auto"/>
    </w:pPr>
    <w:rPr>
      <w:rFonts w:ascii="Times New Roman" w:hAnsi="Times New Roman"/>
    </w:rPr>
  </w:style>
  <w:style w:type="paragraph" w:customStyle="1" w:styleId="Answer2">
    <w:name w:val="Answer 2"/>
    <w:basedOn w:val="Answer"/>
    <w:next w:val="Answer"/>
    <w:qFormat/>
    <w:rsid w:val="00D214A0"/>
    <w:pPr>
      <w:ind w:firstLine="720"/>
    </w:pPr>
  </w:style>
  <w:style w:type="paragraph" w:customStyle="1" w:styleId="commentcontentpara">
    <w:name w:val="commentcontentpara"/>
    <w:basedOn w:val="Normal"/>
    <w:rsid w:val="00D83241"/>
    <w:pPr>
      <w:spacing w:before="100" w:beforeAutospacing="1" w:after="100" w:afterAutospacing="1"/>
    </w:pPr>
    <w:rPr>
      <w:rFonts w:ascii="Times New Roman" w:hAnsi="Times New Roman"/>
    </w:rPr>
  </w:style>
  <w:style w:type="paragraph" w:styleId="Title">
    <w:name w:val="Title"/>
    <w:basedOn w:val="ListParagraph"/>
    <w:next w:val="Normal"/>
    <w:link w:val="TitleChar"/>
    <w:uiPriority w:val="10"/>
    <w:qFormat/>
    <w:rsid w:val="00CE63C7"/>
    <w:pPr>
      <w:keepNext/>
      <w:spacing w:line="480" w:lineRule="auto"/>
      <w:jc w:val="center"/>
      <w:outlineLvl w:val="1"/>
    </w:pPr>
    <w:rPr>
      <w:rFonts w:ascii="Times New Roman" w:hAnsi="Times New Roman"/>
      <w:b/>
    </w:rPr>
  </w:style>
  <w:style w:type="character" w:customStyle="1" w:styleId="TitleChar">
    <w:name w:val="Title Char"/>
    <w:basedOn w:val="DefaultParagraphFont"/>
    <w:link w:val="Title"/>
    <w:uiPriority w:val="10"/>
    <w:rsid w:val="00CE63C7"/>
    <w:rPr>
      <w:rFonts w:ascii="Times New Roman" w:hAnsi="Times New Roman"/>
      <w:b/>
      <w:sz w:val="24"/>
      <w:szCs w:val="24"/>
    </w:rPr>
  </w:style>
  <w:style w:type="character" w:styleId="FollowedHyperlink">
    <w:name w:val="FollowedHyperlink"/>
    <w:basedOn w:val="DefaultParagraphFont"/>
    <w:uiPriority w:val="99"/>
    <w:semiHidden/>
    <w:unhideWhenUsed/>
    <w:rsid w:val="00F92D1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50642">
      <w:bodyDiv w:val="1"/>
      <w:marLeft w:val="0"/>
      <w:marRight w:val="0"/>
      <w:marTop w:val="0"/>
      <w:marBottom w:val="0"/>
      <w:divBdr>
        <w:top w:val="none" w:sz="0" w:space="0" w:color="auto"/>
        <w:left w:val="none" w:sz="0" w:space="0" w:color="auto"/>
        <w:bottom w:val="none" w:sz="0" w:space="0" w:color="auto"/>
        <w:right w:val="none" w:sz="0" w:space="0" w:color="auto"/>
      </w:divBdr>
    </w:div>
    <w:div w:id="242422486">
      <w:bodyDiv w:val="1"/>
      <w:marLeft w:val="0"/>
      <w:marRight w:val="0"/>
      <w:marTop w:val="0"/>
      <w:marBottom w:val="0"/>
      <w:divBdr>
        <w:top w:val="none" w:sz="0" w:space="0" w:color="auto"/>
        <w:left w:val="none" w:sz="0" w:space="0" w:color="auto"/>
        <w:bottom w:val="none" w:sz="0" w:space="0" w:color="auto"/>
        <w:right w:val="none" w:sz="0" w:space="0" w:color="auto"/>
      </w:divBdr>
    </w:div>
    <w:div w:id="445778386">
      <w:bodyDiv w:val="1"/>
      <w:marLeft w:val="0"/>
      <w:marRight w:val="0"/>
      <w:marTop w:val="0"/>
      <w:marBottom w:val="0"/>
      <w:divBdr>
        <w:top w:val="none" w:sz="0" w:space="0" w:color="auto"/>
        <w:left w:val="none" w:sz="0" w:space="0" w:color="auto"/>
        <w:bottom w:val="none" w:sz="0" w:space="0" w:color="auto"/>
        <w:right w:val="none" w:sz="0" w:space="0" w:color="auto"/>
      </w:divBdr>
    </w:div>
    <w:div w:id="472983701">
      <w:bodyDiv w:val="1"/>
      <w:marLeft w:val="0"/>
      <w:marRight w:val="0"/>
      <w:marTop w:val="0"/>
      <w:marBottom w:val="0"/>
      <w:divBdr>
        <w:top w:val="none" w:sz="0" w:space="0" w:color="auto"/>
        <w:left w:val="none" w:sz="0" w:space="0" w:color="auto"/>
        <w:bottom w:val="none" w:sz="0" w:space="0" w:color="auto"/>
        <w:right w:val="none" w:sz="0" w:space="0" w:color="auto"/>
      </w:divBdr>
    </w:div>
    <w:div w:id="989867098">
      <w:bodyDiv w:val="1"/>
      <w:marLeft w:val="0"/>
      <w:marRight w:val="0"/>
      <w:marTop w:val="0"/>
      <w:marBottom w:val="0"/>
      <w:divBdr>
        <w:top w:val="none" w:sz="0" w:space="0" w:color="auto"/>
        <w:left w:val="none" w:sz="0" w:space="0" w:color="auto"/>
        <w:bottom w:val="none" w:sz="0" w:space="0" w:color="auto"/>
        <w:right w:val="none" w:sz="0" w:space="0" w:color="auto"/>
      </w:divBdr>
    </w:div>
    <w:div w:id="1029572759">
      <w:bodyDiv w:val="1"/>
      <w:marLeft w:val="0"/>
      <w:marRight w:val="0"/>
      <w:marTop w:val="0"/>
      <w:marBottom w:val="0"/>
      <w:divBdr>
        <w:top w:val="none" w:sz="0" w:space="0" w:color="auto"/>
        <w:left w:val="none" w:sz="0" w:space="0" w:color="auto"/>
        <w:bottom w:val="none" w:sz="0" w:space="0" w:color="auto"/>
        <w:right w:val="none" w:sz="0" w:space="0" w:color="auto"/>
      </w:divBdr>
      <w:divsChild>
        <w:div w:id="838234185">
          <w:marLeft w:val="0"/>
          <w:marRight w:val="0"/>
          <w:marTop w:val="0"/>
          <w:marBottom w:val="0"/>
          <w:divBdr>
            <w:top w:val="none" w:sz="0" w:space="0" w:color="auto"/>
            <w:left w:val="none" w:sz="0" w:space="0" w:color="auto"/>
            <w:bottom w:val="none" w:sz="0" w:space="0" w:color="auto"/>
            <w:right w:val="none" w:sz="0" w:space="0" w:color="auto"/>
          </w:divBdr>
        </w:div>
      </w:divsChild>
    </w:div>
    <w:div w:id="1209729992">
      <w:bodyDiv w:val="1"/>
      <w:marLeft w:val="0"/>
      <w:marRight w:val="0"/>
      <w:marTop w:val="0"/>
      <w:marBottom w:val="0"/>
      <w:divBdr>
        <w:top w:val="none" w:sz="0" w:space="0" w:color="auto"/>
        <w:left w:val="none" w:sz="0" w:space="0" w:color="auto"/>
        <w:bottom w:val="none" w:sz="0" w:space="0" w:color="auto"/>
        <w:right w:val="none" w:sz="0" w:space="0" w:color="auto"/>
      </w:divBdr>
    </w:div>
    <w:div w:id="1323974643">
      <w:bodyDiv w:val="1"/>
      <w:marLeft w:val="0"/>
      <w:marRight w:val="0"/>
      <w:marTop w:val="0"/>
      <w:marBottom w:val="0"/>
      <w:divBdr>
        <w:top w:val="none" w:sz="0" w:space="0" w:color="auto"/>
        <w:left w:val="none" w:sz="0" w:space="0" w:color="auto"/>
        <w:bottom w:val="none" w:sz="0" w:space="0" w:color="auto"/>
        <w:right w:val="none" w:sz="0" w:space="0" w:color="auto"/>
      </w:divBdr>
    </w:div>
    <w:div w:id="1366977371">
      <w:bodyDiv w:val="1"/>
      <w:marLeft w:val="0"/>
      <w:marRight w:val="0"/>
      <w:marTop w:val="0"/>
      <w:marBottom w:val="0"/>
      <w:divBdr>
        <w:top w:val="none" w:sz="0" w:space="0" w:color="auto"/>
        <w:left w:val="none" w:sz="0" w:space="0" w:color="auto"/>
        <w:bottom w:val="none" w:sz="0" w:space="0" w:color="auto"/>
        <w:right w:val="none" w:sz="0" w:space="0" w:color="auto"/>
      </w:divBdr>
    </w:div>
    <w:div w:id="1432045215">
      <w:bodyDiv w:val="1"/>
      <w:marLeft w:val="0"/>
      <w:marRight w:val="0"/>
      <w:marTop w:val="0"/>
      <w:marBottom w:val="0"/>
      <w:divBdr>
        <w:top w:val="none" w:sz="0" w:space="0" w:color="auto"/>
        <w:left w:val="none" w:sz="0" w:space="0" w:color="auto"/>
        <w:bottom w:val="none" w:sz="0" w:space="0" w:color="auto"/>
        <w:right w:val="none" w:sz="0" w:space="0" w:color="auto"/>
      </w:divBdr>
    </w:div>
    <w:div w:id="1432817195">
      <w:bodyDiv w:val="1"/>
      <w:marLeft w:val="0"/>
      <w:marRight w:val="0"/>
      <w:marTop w:val="0"/>
      <w:marBottom w:val="0"/>
      <w:divBdr>
        <w:top w:val="none" w:sz="0" w:space="0" w:color="auto"/>
        <w:left w:val="none" w:sz="0" w:space="0" w:color="auto"/>
        <w:bottom w:val="none" w:sz="0" w:space="0" w:color="auto"/>
        <w:right w:val="none" w:sz="0" w:space="0" w:color="auto"/>
      </w:divBdr>
    </w:div>
    <w:div w:id="1561357714">
      <w:bodyDiv w:val="1"/>
      <w:marLeft w:val="0"/>
      <w:marRight w:val="0"/>
      <w:marTop w:val="0"/>
      <w:marBottom w:val="0"/>
      <w:divBdr>
        <w:top w:val="none" w:sz="0" w:space="0" w:color="auto"/>
        <w:left w:val="none" w:sz="0" w:space="0" w:color="auto"/>
        <w:bottom w:val="none" w:sz="0" w:space="0" w:color="auto"/>
        <w:right w:val="none" w:sz="0" w:space="0" w:color="auto"/>
      </w:divBdr>
    </w:div>
    <w:div w:id="1615020371">
      <w:bodyDiv w:val="1"/>
      <w:marLeft w:val="0"/>
      <w:marRight w:val="0"/>
      <w:marTop w:val="0"/>
      <w:marBottom w:val="0"/>
      <w:divBdr>
        <w:top w:val="none" w:sz="0" w:space="0" w:color="auto"/>
        <w:left w:val="none" w:sz="0" w:space="0" w:color="auto"/>
        <w:bottom w:val="none" w:sz="0" w:space="0" w:color="auto"/>
        <w:right w:val="none" w:sz="0" w:space="0" w:color="auto"/>
      </w:divBdr>
    </w:div>
    <w:div w:id="205946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spofossil.entergy.com/ENTRFP/SEND/2020ETICCGTRFP/Documents/2020%20ETI%20CCGT%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64398-1234-4E42-8A55-D2ECF16C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5569</Words>
  <Characters>30538</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2021-09-13T20:13:00Z</dcterms:created>
  <dcterms:modified xsi:type="dcterms:W3CDTF">2021-09-14T14:47:00Z</dcterms:modified>
</cp:coreProperties>
</file>